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项目编号：JSZC-320500-JZCG-G2026-0145</w:t>
      </w:r>
      <w:r/>
    </w:p>
    <w:p>
      <w:pPr>
        <w:ind w:left="1842"/>
        <w:jc w:val="left"/>
        <w:spacing w:line="480" w:lineRule="auto"/>
        <w:tabs>
          <w:tab w:val="center" w:pos="6264" w:leader="none"/>
        </w:tabs>
        <w:rPr>
          <w:rFonts w:hint="eastAsia" w:ascii="宋体" w:hAnsi="宋体"/>
          <w:b/>
          <w:sz w:val="32"/>
        </w:rPr>
      </w:pPr>
      <w:r>
        <w:rPr>
          <w:rFonts w:hint="eastAsia" w:ascii="宋体" w:hAnsi="宋体"/>
          <w:b/>
          <w:sz w:val="32"/>
        </w:rPr>
        <w:t xml:space="preserve">采购单位：苏州市教育装备与勤工俭学管理办公室</w:t>
      </w:r>
      <w:r/>
    </w:p>
    <w:p>
      <w:pPr>
        <w:ind w:left="1842"/>
        <w:jc w:val="left"/>
        <w:spacing w:line="480" w:lineRule="auto"/>
        <w:tabs>
          <w:tab w:val="center" w:pos="6264" w:leader="none"/>
        </w:tabs>
        <w:rPr>
          <w:rFonts w:hint="eastAsia" w:ascii="宋体" w:hAnsi="宋体"/>
          <w:b/>
          <w:sz w:val="32"/>
        </w:rPr>
      </w:pPr>
      <w:r>
        <w:rPr>
          <w:rFonts w:hint="eastAsia" w:ascii="宋体" w:hAnsi="宋体"/>
          <w:b/>
          <w:sz w:val="32"/>
        </w:rPr>
        <w:t xml:space="preserve">项目名称：苏州市部分公办中小学校智能核磅秤采购项目</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1024"/>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年7月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1031"/>
        <w:ind w:firstLine="0"/>
        <w:jc w:val="left"/>
        <w:spacing w:before="120" w:after="120"/>
        <w:tabs>
          <w:tab w:val="right" w:pos="9856" w:leader="dot"/>
        </w:tabs>
        <w:rPr>
          <w:rStyle w:val="1063"/>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1031"/>
        <w:ind w:firstLine="0"/>
        <w:jc w:val="left"/>
        <w:spacing w:before="120" w:after="120"/>
        <w:tabs>
          <w:tab w:val="right" w:pos="9854" w:leader="dot"/>
        </w:tabs>
        <w:rPr>
          <w:rStyle w:val="1063"/>
          <w:rFonts w:hint="eastAsia" w:ascii="宋体" w:hAnsi="宋体" w:cs="Calibri"/>
          <w:bCs/>
          <w:caps/>
          <w:color w:val="auto"/>
          <w:sz w:val="32"/>
          <w:szCs w:val="32"/>
        </w:rPr>
        <w:outlineLvl w:val="9"/>
      </w:pPr>
      <w:r>
        <w:rPr>
          <w:rStyle w:val="1063"/>
          <w:rFonts w:ascii="宋体" w:hAnsi="宋体" w:cs="Calibri"/>
          <w:bCs/>
          <w:caps/>
          <w:color w:val="auto"/>
          <w:sz w:val="32"/>
        </w:rPr>
        <w:fldChar w:fldCharType="begin"/>
      </w:r>
      <w:r>
        <w:rPr>
          <w:rStyle w:val="1063"/>
          <w:rFonts w:ascii="宋体" w:hAnsi="宋体" w:cs="Calibri"/>
          <w:bCs/>
          <w:caps/>
          <w:color w:val="auto"/>
          <w:sz w:val="32"/>
        </w:rPr>
        <w:instrText xml:space="preserve"> TOC \o "1-1" \h \z \u </w:instrText>
      </w:r>
      <w:r>
        <w:rPr>
          <w:rStyle w:val="1063"/>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63"/>
          <w:rFonts w:ascii="宋体" w:hAnsi="宋体" w:cs="Calibri"/>
          <w:bCs/>
          <w:caps/>
          <w:color w:val="auto"/>
          <w:sz w:val="32"/>
          <w:szCs w:val="32"/>
        </w:rPr>
        <w:t xml:space="preserve">第一章 投标邀请函</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_Toc105397776 \h </w:instrText>
      </w:r>
      <w:r>
        <w:rPr>
          <w:rStyle w:val="1063"/>
          <w:rFonts w:ascii="宋体" w:hAnsi="宋体" w:cs="Calibri"/>
          <w:bCs/>
          <w:caps/>
          <w:color w:val="auto"/>
          <w:sz w:val="32"/>
          <w:szCs w:val="32"/>
        </w:rPr>
        <w:fldChar w:fldCharType="separate"/>
      </w:r>
      <w:r>
        <w:rPr>
          <w:rStyle w:val="1063"/>
          <w:rFonts w:hint="eastAsia" w:ascii="宋体" w:hAnsi="宋体" w:cs="Calibri"/>
          <w:bCs/>
          <w:caps/>
          <w:color w:val="auto"/>
          <w:sz w:val="32"/>
          <w:szCs w:val="32"/>
        </w:rPr>
        <w:t xml:space="preserve">5</w:t>
      </w:r>
      <w:r>
        <w:rPr>
          <w:rStyle w:val="1063"/>
          <w:rFonts w:ascii="宋体" w:hAnsi="宋体" w:cs="Calibri"/>
          <w:bCs/>
          <w:caps/>
          <w:color w:val="auto"/>
          <w:sz w:val="32"/>
          <w:szCs w:val="32"/>
        </w:rPr>
        <w:fldChar w:fldCharType="end"/>
      </w:r>
      <w:r>
        <w:rPr>
          <w:rStyle w:val="1063"/>
          <w:rFonts w:ascii="宋体" w:hAnsi="宋体" w:cs="Calibri"/>
          <w:bCs/>
          <w:caps/>
          <w:color w:val="auto"/>
          <w:sz w:val="32"/>
          <w:szCs w:val="32"/>
        </w:rPr>
        <w:fldChar w:fldCharType="end"/>
      </w:r>
      <w:r/>
    </w:p>
    <w:p>
      <w:pPr>
        <w:pStyle w:val="1031"/>
        <w:ind w:firstLine="0"/>
        <w:jc w:val="left"/>
        <w:spacing w:before="120" w:after="120"/>
        <w:tabs>
          <w:tab w:val="right" w:pos="9854" w:leader="dot"/>
        </w:tabs>
        <w:rPr>
          <w:rStyle w:val="1063"/>
          <w:rFonts w:hint="eastAsia" w:ascii="宋体" w:hAnsi="宋体" w:cs="Calibri"/>
          <w:bCs/>
          <w:caps/>
          <w:color w:val="auto"/>
          <w:sz w:val="32"/>
          <w:szCs w:val="32"/>
        </w:rPr>
        <w:outlineLvl w:val="9"/>
      </w:pPr>
      <w:r>
        <w:fldChar w:fldCharType="begin"/>
      </w:r>
      <w:r>
        <w:instrText xml:space="preserve"> HYPERLINK \l "_Toc105397777" </w:instrText>
      </w:r>
      <w:r>
        <w:fldChar w:fldCharType="separate"/>
      </w:r>
      <w:r>
        <w:rPr>
          <w:rStyle w:val="1063"/>
          <w:rFonts w:ascii="宋体" w:hAnsi="宋体" w:cs="Calibri"/>
          <w:bCs/>
          <w:caps/>
          <w:color w:val="auto"/>
          <w:sz w:val="32"/>
          <w:szCs w:val="32"/>
        </w:rPr>
        <w:t xml:space="preserve">第二章 投标人须知</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_Toc105397777 \h </w:instrText>
      </w:r>
      <w:r>
        <w:rPr>
          <w:rStyle w:val="1063"/>
          <w:rFonts w:ascii="宋体" w:hAnsi="宋体" w:cs="Calibri"/>
          <w:bCs/>
          <w:caps/>
          <w:color w:val="auto"/>
          <w:sz w:val="32"/>
          <w:szCs w:val="32"/>
        </w:rPr>
        <w:fldChar w:fldCharType="separate"/>
      </w:r>
      <w:r>
        <w:rPr>
          <w:rStyle w:val="1063"/>
          <w:rFonts w:hint="eastAsia" w:ascii="宋体" w:hAnsi="宋体" w:cs="Calibri"/>
          <w:bCs/>
          <w:caps/>
          <w:color w:val="auto"/>
          <w:sz w:val="32"/>
          <w:szCs w:val="32"/>
        </w:rPr>
        <w:t xml:space="preserve">8</w:t>
      </w:r>
      <w:r>
        <w:rPr>
          <w:rStyle w:val="1063"/>
          <w:rFonts w:ascii="宋体" w:hAnsi="宋体" w:cs="Calibri"/>
          <w:bCs/>
          <w:caps/>
          <w:color w:val="auto"/>
          <w:sz w:val="32"/>
          <w:szCs w:val="32"/>
        </w:rPr>
        <w:fldChar w:fldCharType="end"/>
      </w:r>
      <w:r>
        <w:rPr>
          <w:rStyle w:val="1063"/>
          <w:rFonts w:ascii="宋体" w:hAnsi="宋体" w:cs="Calibri"/>
          <w:bCs/>
          <w:caps/>
          <w:color w:val="auto"/>
          <w:sz w:val="32"/>
          <w:szCs w:val="32"/>
        </w:rPr>
        <w:fldChar w:fldCharType="end"/>
      </w:r>
      <w:r/>
    </w:p>
    <w:p>
      <w:pPr>
        <w:pStyle w:val="1031"/>
        <w:ind w:firstLine="0"/>
        <w:jc w:val="left"/>
        <w:spacing w:before="120" w:after="120"/>
        <w:tabs>
          <w:tab w:val="right" w:pos="9854" w:leader="dot"/>
        </w:tabs>
        <w:rPr>
          <w:rStyle w:val="1063"/>
          <w:rFonts w:hint="eastAsia" w:ascii="宋体" w:hAnsi="宋体" w:cs="Calibri"/>
          <w:bCs/>
          <w:caps/>
          <w:color w:val="auto"/>
          <w:sz w:val="32"/>
          <w:szCs w:val="32"/>
        </w:rPr>
        <w:outlineLvl w:val="9"/>
      </w:pPr>
      <w:r>
        <w:fldChar w:fldCharType="begin"/>
      </w:r>
      <w:r>
        <w:instrText xml:space="preserve"> HYPERLINK \l "_Toc105397778" </w:instrText>
      </w:r>
      <w:r>
        <w:fldChar w:fldCharType="separate"/>
      </w:r>
      <w:r>
        <w:rPr>
          <w:rStyle w:val="1063"/>
          <w:rFonts w:ascii="宋体" w:hAnsi="宋体" w:cs="Calibri"/>
          <w:bCs/>
          <w:caps/>
          <w:color w:val="auto"/>
          <w:sz w:val="32"/>
          <w:szCs w:val="32"/>
        </w:rPr>
        <w:t xml:space="preserve">第三章 投标文件格式</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_Toc105397778 \h </w:instrText>
      </w:r>
      <w:r>
        <w:rPr>
          <w:rStyle w:val="1063"/>
          <w:rFonts w:ascii="宋体" w:hAnsi="宋体" w:cs="Calibri"/>
          <w:bCs/>
          <w:caps/>
          <w:color w:val="auto"/>
          <w:sz w:val="32"/>
          <w:szCs w:val="32"/>
        </w:rPr>
        <w:fldChar w:fldCharType="separate"/>
      </w:r>
      <w:r>
        <w:rPr>
          <w:rStyle w:val="1063"/>
          <w:rFonts w:hint="eastAsia" w:ascii="宋体" w:hAnsi="宋体" w:cs="Calibri"/>
          <w:bCs/>
          <w:caps/>
          <w:color w:val="auto"/>
          <w:sz w:val="32"/>
          <w:szCs w:val="32"/>
        </w:rPr>
        <w:t xml:space="preserve">20</w:t>
      </w:r>
      <w:r>
        <w:rPr>
          <w:rStyle w:val="1063"/>
          <w:rFonts w:ascii="宋体" w:hAnsi="宋体" w:cs="Calibri"/>
          <w:bCs/>
          <w:caps/>
          <w:color w:val="auto"/>
          <w:sz w:val="32"/>
          <w:szCs w:val="32"/>
        </w:rPr>
        <w:fldChar w:fldCharType="end"/>
      </w:r>
      <w:r>
        <w:rPr>
          <w:rStyle w:val="1063"/>
          <w:rFonts w:ascii="宋体" w:hAnsi="宋体" w:cs="Calibri"/>
          <w:bCs/>
          <w:caps/>
          <w:color w:val="auto"/>
          <w:sz w:val="32"/>
          <w:szCs w:val="32"/>
        </w:rPr>
        <w:fldChar w:fldCharType="end"/>
      </w:r>
      <w:r/>
    </w:p>
    <w:p>
      <w:pPr>
        <w:pStyle w:val="1031"/>
        <w:ind w:firstLine="0"/>
        <w:jc w:val="left"/>
        <w:spacing w:before="120" w:after="120"/>
        <w:tabs>
          <w:tab w:val="right" w:pos="9854" w:leader="dot"/>
        </w:tabs>
        <w:rPr>
          <w:rStyle w:val="1063"/>
          <w:rFonts w:hint="eastAsia" w:ascii="宋体" w:hAnsi="宋体" w:cs="Calibri"/>
          <w:bCs/>
          <w:caps/>
          <w:color w:val="auto"/>
          <w:sz w:val="32"/>
          <w:szCs w:val="32"/>
        </w:rPr>
        <w:outlineLvl w:val="9"/>
      </w:pPr>
      <w:r>
        <w:fldChar w:fldCharType="begin"/>
      </w:r>
      <w:r>
        <w:instrText xml:space="preserve"> HYPERLINK \l "_Toc105397793" </w:instrText>
      </w:r>
      <w:r>
        <w:fldChar w:fldCharType="separate"/>
      </w:r>
      <w:r>
        <w:rPr>
          <w:rStyle w:val="1063"/>
          <w:rFonts w:ascii="宋体" w:hAnsi="宋体" w:cs="Calibri"/>
          <w:bCs/>
          <w:caps/>
          <w:color w:val="auto"/>
          <w:sz w:val="32"/>
          <w:szCs w:val="32"/>
        </w:rPr>
        <w:t xml:space="preserve">第四章 招标书</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_Toc105397793 \h </w:instrText>
      </w:r>
      <w:r>
        <w:rPr>
          <w:rStyle w:val="1063"/>
          <w:rFonts w:ascii="宋体" w:hAnsi="宋体" w:cs="Calibri"/>
          <w:bCs/>
          <w:caps/>
          <w:color w:val="auto"/>
          <w:sz w:val="32"/>
          <w:szCs w:val="32"/>
        </w:rPr>
        <w:fldChar w:fldCharType="separate"/>
      </w:r>
      <w:r>
        <w:rPr>
          <w:rStyle w:val="1063"/>
          <w:rFonts w:hint="eastAsia" w:ascii="宋体" w:hAnsi="宋体" w:cs="Calibri"/>
          <w:bCs/>
          <w:caps/>
          <w:color w:val="auto"/>
          <w:sz w:val="32"/>
          <w:szCs w:val="32"/>
        </w:rPr>
        <w:t xml:space="preserve">33</w:t>
      </w:r>
      <w:r>
        <w:rPr>
          <w:rStyle w:val="1063"/>
          <w:rFonts w:ascii="宋体" w:hAnsi="宋体" w:cs="Calibri"/>
          <w:bCs/>
          <w:caps/>
          <w:color w:val="auto"/>
          <w:sz w:val="32"/>
          <w:szCs w:val="32"/>
        </w:rPr>
        <w:fldChar w:fldCharType="end"/>
      </w:r>
      <w:r>
        <w:rPr>
          <w:rStyle w:val="1063"/>
          <w:rFonts w:ascii="宋体" w:hAnsi="宋体" w:cs="Calibri"/>
          <w:bCs/>
          <w:caps/>
          <w:color w:val="auto"/>
          <w:sz w:val="32"/>
          <w:szCs w:val="32"/>
        </w:rPr>
        <w:fldChar w:fldCharType="end"/>
      </w:r>
      <w:r/>
    </w:p>
    <w:p>
      <w:pPr>
        <w:pStyle w:val="1031"/>
        <w:ind w:firstLine="0"/>
        <w:jc w:val="right"/>
        <w:spacing w:before="120" w:after="120"/>
        <w:tabs>
          <w:tab w:val="right" w:pos="9854" w:leader="dot"/>
        </w:tabs>
        <w:rPr>
          <w:rStyle w:val="1063"/>
          <w:rFonts w:hint="eastAsia" w:ascii="宋体" w:hAnsi="宋体" w:cs="Calibri"/>
          <w:bCs/>
          <w:caps/>
          <w:color w:val="auto"/>
          <w:sz w:val="32"/>
          <w:szCs w:val="32"/>
        </w:rPr>
        <w:outlineLvl w:val="9"/>
      </w:pPr>
      <w:r>
        <w:fldChar w:fldCharType="begin"/>
      </w:r>
      <w:r>
        <w:instrText xml:space="preserve"> HYPERLINK \l "_Toc105397794" </w:instrText>
      </w:r>
      <w:r>
        <w:fldChar w:fldCharType="separate"/>
      </w:r>
      <w:r>
        <w:rPr>
          <w:rStyle w:val="1063"/>
          <w:rFonts w:ascii="宋体" w:hAnsi="宋体" w:cs="Calibri"/>
          <w:bCs/>
          <w:caps/>
          <w:color w:val="auto"/>
          <w:sz w:val="32"/>
          <w:szCs w:val="32"/>
        </w:rPr>
        <w:t xml:space="preserve">第五章 合同及主要条款</w:t>
      </w:r>
      <w:r>
        <w:rPr>
          <w:rStyle w:val="1063"/>
          <w:rFonts w:ascii="宋体" w:hAnsi="宋体" w:cs="Calibri"/>
          <w:bCs/>
          <w:caps/>
          <w:color w:val="auto"/>
          <w:sz w:val="32"/>
          <w:szCs w:val="32"/>
        </w:rPr>
        <w:tab/>
      </w:r>
      <w:r>
        <w:rPr>
          <w:rStyle w:val="1063"/>
          <w:rFonts w:hint="eastAsia" w:ascii="宋体" w:hAnsi="宋体" w:cs="Calibri"/>
          <w:bCs/>
          <w:caps/>
          <w:color w:val="auto"/>
          <w:sz w:val="32"/>
          <w:szCs w:val="32"/>
        </w:rPr>
        <w:t xml:space="preserve">40 </w:t>
      </w:r>
      <w:r>
        <w:rPr>
          <w:rStyle w:val="1063"/>
          <w:rFonts w:hint="eastAsia" w:ascii="宋体" w:hAnsi="宋体" w:cs="Calibri"/>
          <w:bCs/>
          <w:caps/>
          <w:color w:val="auto"/>
          <w:sz w:val="32"/>
          <w:szCs w:val="32"/>
        </w:rPr>
        <w:fldChar w:fldCharType="end"/>
      </w:r>
      <w:r/>
    </w:p>
    <w:p>
      <w:pPr>
        <w:pStyle w:val="1031"/>
        <w:ind w:firstLine="0"/>
        <w:jc w:val="left"/>
        <w:spacing w:before="120" w:after="120"/>
        <w:tabs>
          <w:tab w:val="right" w:pos="9854" w:leader="dot"/>
        </w:tabs>
        <w:rPr>
          <w:rStyle w:val="1063"/>
          <w:rFonts w:hint="eastAsia" w:ascii="宋体" w:hAnsi="宋体" w:cs="Calibri"/>
          <w:bCs/>
          <w:caps/>
          <w:color w:val="auto"/>
          <w:sz w:val="32"/>
          <w:szCs w:val="32"/>
        </w:rPr>
        <w:outlineLvl w:val="9"/>
      </w:pPr>
      <w:r>
        <w:fldChar w:fldCharType="begin"/>
      </w:r>
      <w:r>
        <w:instrText xml:space="preserve"> HYPERLINK \l "_Toc105397795" </w:instrText>
      </w:r>
      <w:r>
        <w:fldChar w:fldCharType="separate"/>
      </w:r>
      <w:r>
        <w:rPr>
          <w:rStyle w:val="1063"/>
          <w:rFonts w:ascii="宋体" w:hAnsi="宋体" w:cs="Calibri"/>
          <w:bCs/>
          <w:caps/>
          <w:color w:val="auto"/>
          <w:sz w:val="32"/>
          <w:szCs w:val="32"/>
        </w:rPr>
        <w:t xml:space="preserve">第六章 评标办法和评分标准</w:t>
      </w:r>
      <w:r>
        <w:rPr>
          <w:rStyle w:val="1063"/>
          <w:rFonts w:ascii="宋体" w:hAnsi="宋体" w:cs="Calibri"/>
          <w:bCs/>
          <w:caps/>
          <w:color w:val="auto"/>
          <w:sz w:val="32"/>
          <w:szCs w:val="32"/>
        </w:rPr>
        <w:tab/>
      </w:r>
      <w:r>
        <w:rPr>
          <w:rStyle w:val="1063"/>
          <w:rFonts w:hint="eastAsia" w:ascii="宋体" w:hAnsi="宋体" w:cs="Calibri"/>
          <w:bCs/>
          <w:caps/>
          <w:color w:val="auto"/>
          <w:sz w:val="32"/>
          <w:szCs w:val="32"/>
        </w:rPr>
        <w:t xml:space="preserve">5</w:t>
      </w:r>
      <w:r>
        <w:rPr>
          <w:rStyle w:val="1063"/>
          <w:rFonts w:hint="eastAsia" w:ascii="宋体" w:hAnsi="宋体" w:cs="Calibri"/>
          <w:bCs/>
          <w:caps/>
          <w:color w:val="auto"/>
          <w:sz w:val="32"/>
          <w:szCs w:val="32"/>
        </w:rPr>
        <w:fldChar w:fldCharType="end"/>
      </w:r>
      <w:r>
        <w:rPr>
          <w:rStyle w:val="1063"/>
          <w:rFonts w:hint="eastAsia" w:ascii="宋体" w:hAnsi="宋体" w:cs="Calibri"/>
          <w:bCs/>
          <w:caps/>
          <w:color w:val="auto"/>
          <w:sz w:val="32"/>
          <w:szCs w:val="32"/>
        </w:rPr>
        <w:t xml:space="preserve">3</w:t>
      </w:r>
      <w:r/>
    </w:p>
    <w:p>
      <w:pPr>
        <w:pStyle w:val="1031"/>
        <w:ind w:firstLine="0"/>
        <w:jc w:val="left"/>
        <w:spacing w:before="120" w:after="120"/>
        <w:tabs>
          <w:tab w:val="right" w:pos="9856" w:leader="dot"/>
        </w:tabs>
        <w:rPr>
          <w:rFonts w:hint="eastAsia" w:ascii="宋体" w:hAnsi="宋体"/>
          <w:sz w:val="32"/>
          <w:szCs w:val="32"/>
        </w:rPr>
        <w:outlineLvl w:val="9"/>
      </w:pPr>
      <w:r>
        <w:rPr>
          <w:rStyle w:val="1063"/>
          <w:rFonts w:ascii="宋体" w:hAnsi="宋体" w:cs="Calibri"/>
          <w:bCs/>
          <w:caps/>
          <w:color w:val="auto"/>
          <w:sz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Style w:val="100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ascii="宋体" w:hAnsi="宋体" w:cs="Times New Roman"/>
                <w:sz w:val="21"/>
                <w:szCs w:val="21"/>
              </w:rPr>
              <w:t xml:space="preserve">JSZC-320500-JZCG-G2026-0145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苏州市部分公办中小学校智能核磅秤采购项目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地址：苏州高新区邓尉路105号狮山科技馆7楼</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联系人：宋工</w:t>
            </w:r>
            <w:r/>
          </w:p>
          <w:p>
            <w:pPr>
              <w:ind w:left="0"/>
              <w:jc w:val="left"/>
              <w:spacing w:line="440" w:lineRule="exact"/>
              <w:rPr>
                <w:rFonts w:hint="eastAsia" w:ascii="宋体" w:hAnsi="宋体"/>
                <w:sz w:val="21"/>
                <w:szCs w:val="21"/>
              </w:rPr>
            </w:pPr>
            <w:r>
              <w:rPr>
                <w:rFonts w:hint="eastAsia" w:ascii="宋体" w:hAnsi="宋体" w:cs="Times New Roman"/>
                <w:sz w:val="21"/>
                <w:szCs w:val="21"/>
              </w:rPr>
              <w:t xml:space="preserve">联系电话：0512-69829956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名称：苏州市教育装备与勤工俭学管理办公室</w:t>
            </w:r>
            <w:r/>
          </w:p>
          <w:p>
            <w:pPr>
              <w:ind w:left="0"/>
              <w:jc w:val="left"/>
              <w:spacing w:line="440" w:lineRule="exact"/>
              <w:rPr>
                <w:rFonts w:hint="eastAsia" w:ascii="宋体" w:hAnsi="宋体"/>
                <w:sz w:val="21"/>
                <w:szCs w:val="21"/>
              </w:rPr>
            </w:pPr>
            <w:r>
              <w:rPr>
                <w:rFonts w:hint="eastAsia" w:ascii="宋体" w:hAnsi="宋体"/>
                <w:sz w:val="21"/>
                <w:szCs w:val="21"/>
              </w:rPr>
              <w:t xml:space="preserve">地址：苏州市姑苏区双塔街道迎枫桥弄13号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联系人：杨军</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bookmarkStart w:id="3" w:name="OLE_LINK23"/>
            <w:r>
              <w:rPr>
                <w:rFonts w:hint="eastAsia" w:ascii="宋体" w:hAnsi="宋体"/>
                <w:sz w:val="21"/>
                <w:szCs w:val="21"/>
              </w:rPr>
              <w:t xml:space="preserve">18352405957</w:t>
            </w:r>
            <w:bookmarkEnd w:id="3"/>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2026-08-13  09:30</w:t>
            </w:r>
            <w:r>
              <w:rPr>
                <w:rFonts w:hint="eastAsia" w:ascii="宋体" w:hAnsi="宋体" w:cs="Times New Roman"/>
                <w:sz w:val="21"/>
                <w:szCs w:val="21"/>
              </w:rPr>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2026-08-13  09:30</w:t>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2026-08-13  09:30</w:t>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2"/>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2"/>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hint="eastAsia" w:ascii="宋体" w:hAnsi="宋体"/>
          <w:b/>
          <w:sz w:val="44"/>
          <w:szCs w:val="22"/>
        </w:rPr>
      </w:pPr>
      <w:r/>
      <w:bookmarkStart w:id="4" w:name="_Toc7166"/>
      <w:r/>
      <w:bookmarkStart w:id="5" w:name="_Toc28592"/>
      <w:r/>
      <w:r/>
    </w:p>
    <w:p>
      <w:pPr>
        <w:ind w:left="0"/>
        <w:jc w:val="center"/>
        <w:rPr>
          <w:rFonts w:hint="eastAsia" w:ascii="宋体" w:hAnsi="宋体"/>
          <w:b/>
          <w:sz w:val="44"/>
          <w:szCs w:val="22"/>
        </w:rPr>
      </w:pPr>
      <w:r>
        <w:rPr>
          <w:rFonts w:hint="eastAsia" w:ascii="宋体" w:hAnsi="宋体"/>
          <w:b/>
          <w:sz w:val="44"/>
          <w:szCs w:val="22"/>
        </w:rPr>
      </w:r>
      <w:r/>
    </w:p>
    <w:p>
      <w:pPr>
        <w:pStyle w:val="1024"/>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1024"/>
        <w:rPr>
          <w:rFonts w:hint="eastAsia" w:ascii="宋体" w:hAnsi="宋体"/>
        </w:rPr>
      </w:pPr>
      <w:r>
        <w:rPr>
          <w:rFonts w:hint="eastAsia" w:ascii="宋体" w:hAnsi="宋体"/>
        </w:rPr>
      </w:r>
      <w:r/>
    </w:p>
    <w:p>
      <w:pPr>
        <w:pStyle w:val="1016"/>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999"/>
        <w:ind w:left="431" w:firstLine="17"/>
        <w:jc w:val="center"/>
        <w:spacing w:before="0" w:after="0" w:line="360" w:lineRule="auto"/>
        <w:rPr>
          <w:rStyle w:val="1128"/>
          <w:rFonts w:hint="eastAsia"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苏州市部分公办中小学校智能核磅秤采购项目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rPr>
        <w:t xml:space="preserve">2026-08-13  09:30</w:t>
      </w:r>
      <w:r>
        <w:rPr>
          <w:rFonts w:hint="eastAsia" w:ascii="宋体" w:hAnsi="宋体"/>
          <w:b/>
          <w:sz w:val="21"/>
          <w:szCs w:val="21"/>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JSZC-320500-JZCG-G2026-0145</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2.项目名称：</w:t>
      </w:r>
      <w:bookmarkStart w:id="7" w:name="OLE_LINK18"/>
      <w:r>
        <w:rPr>
          <w:rFonts w:hint="eastAsia" w:ascii="宋体" w:hAnsi="宋体"/>
          <w:sz w:val="21"/>
          <w:szCs w:val="21"/>
        </w:rPr>
        <w:t xml:space="preserve">苏州市部分公办中小学校智能核磅秤采购项目</w:t>
      </w:r>
      <w:r>
        <w:rPr>
          <w:rFonts w:ascii="宋体" w:hAnsi="宋体"/>
          <w:sz w:val="21"/>
          <w:szCs w:val="21"/>
        </w:rPr>
        <w:t xml:space="preserve"> </w:t>
      </w:r>
      <w:bookmarkEnd w:id="7"/>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4.预算金额：人民币壹仟伍佰零壹万元整（¥15010000.00元）</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5.最高限价：人民币壹仟肆佰柒拾贰万肆仟元整（¥14724000.00元），单台最高限价1.8万</w:t>
      </w:r>
      <w:r>
        <w:rPr>
          <w:rFonts w:hint="eastAsia" w:ascii="宋体" w:hAnsi="宋体"/>
          <w:sz w:val="21"/>
          <w:lang w:val="en-US" w:eastAsia="zh-CN"/>
        </w:rPr>
        <w:t xml:space="preserve">元</w:t>
      </w:r>
      <w:r>
        <w:rPr>
          <w:rFonts w:hint="eastAsia" w:ascii="宋体" w:hAnsi="宋体"/>
          <w:sz w:val="21"/>
        </w:rPr>
        <w:t xml:space="preserve">/台。</w:t>
      </w:r>
      <w:r/>
    </w:p>
    <w:p>
      <w:pPr>
        <w:pStyle w:val="1016"/>
        <w:ind w:left="0" w:firstLine="420"/>
        <w:spacing w:line="360" w:lineRule="auto"/>
        <w:rPr>
          <w:rFonts w:hint="eastAsia" w:ascii="宋体" w:hAnsi="宋体"/>
          <w:sz w:val="21"/>
        </w:rPr>
      </w:pPr>
      <w:r>
        <w:rPr>
          <w:rFonts w:hint="eastAsia" w:ascii="宋体" w:hAnsi="宋体"/>
          <w:sz w:val="21"/>
          <w:szCs w:val="21"/>
        </w:rPr>
        <w:t xml:space="preserve">6.合同履行期限：</w:t>
      </w:r>
      <w:r>
        <w:rPr>
          <w:rFonts w:hint="eastAsia" w:ascii="宋体" w:hAnsi="宋体"/>
          <w:sz w:val="21"/>
        </w:rPr>
        <w:t xml:space="preserve">签订《供货协议》后65天内供货到位，具体以学校通知为准。 免费质保期三年。</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7.采购需求：苏州市部分公办中小学校智能核磅秤采购项目</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2.落实政府采购政策需满足的资格要求：无</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1016"/>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2.地点：“苏采云”系统自行下载采购文件</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6"/>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；智能客服：登录苏采云系统后，联系系统右下方智能客服图标进行咨询。</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sz w:val="21"/>
          <w:szCs w:val="21"/>
        </w:rPr>
      </w:r>
      <w:r>
        <w:rPr>
          <w:rFonts w:hint="eastAsia" w:ascii="宋体" w:hAnsi="宋体"/>
          <w:sz w:val="21"/>
          <w:szCs w:val="21"/>
        </w:rPr>
        <w:t xml:space="preserve">2026-08-13  09:30</w:t>
      </w:r>
      <w:r>
        <w:rPr>
          <w:rFonts w:hint="eastAsia" w:ascii="宋体" w:hAnsi="宋体"/>
          <w:sz w:val="21"/>
          <w:szCs w:val="21"/>
        </w:rPr>
        <w:t xml:space="preserve">（北京时间）；</w:t>
      </w:r>
      <w:r>
        <w:rPr>
          <w:rFonts w:ascii="宋体" w:hAnsi="宋体"/>
          <w:sz w:val="21"/>
          <w:szCs w:val="21"/>
        </w:rPr>
        <w:t xml:space="preserve"> </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sz w:val="21"/>
          <w:szCs w:val="21"/>
          <w:u w:val="none"/>
        </w:rPr>
        <w:t xml:space="preserve">2026-08-13  09:30</w:t>
      </w:r>
      <w:r>
        <w:rPr>
          <w:rFonts w:hint="eastAsia" w:ascii="宋体" w:hAnsi="宋体"/>
          <w:sz w:val="21"/>
          <w:szCs w:val="21"/>
          <w:u w:val="single"/>
        </w:rPr>
      </w:r>
      <w:r>
        <w:rPr>
          <w:rFonts w:hint="eastAsia" w:ascii="宋体" w:hAnsi="宋体"/>
          <w:sz w:val="21"/>
          <w:szCs w:val="21"/>
        </w:rPr>
        <w:t xml:space="preserve">（北京时间）；</w:t>
      </w:r>
      <w:r/>
    </w:p>
    <w:p>
      <w:pPr>
        <w:pStyle w:val="1016"/>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6"/>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6"/>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6"/>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7"/>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7"/>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7"/>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名称：苏州市教育装备与勤工俭学管理办公室</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地址：苏州市姑苏区双塔街道迎枫桥弄13号</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联系人：杨军</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联系电话：18352405957</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联系方式： 0512-69829956</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联系人：宋工</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联系电话：0512-69829956</w:t>
      </w:r>
      <w:r/>
    </w:p>
    <w:p>
      <w:pPr>
        <w:ind w:left="0" w:firstLine="420"/>
        <w:spacing w:line="460" w:lineRule="exact"/>
        <w:rPr>
          <w:rFonts w:hint="eastAsia" w:ascii="宋体" w:hAnsi="宋体"/>
          <w:sz w:val="21"/>
          <w:szCs w:val="21"/>
        </w:rPr>
      </w:pPr>
      <w:r>
        <w:rPr>
          <w:rFonts w:hint="eastAsia" w:ascii="宋体" w:hAnsi="宋体"/>
          <w:sz w:val="21"/>
          <w:szCs w:val="21"/>
        </w:rPr>
      </w:r>
      <w:r/>
    </w:p>
    <w:p>
      <w:pPr>
        <w:pStyle w:val="1010"/>
      </w:pPr>
      <w:r/>
      <w:r/>
    </w:p>
    <w:p>
      <w:r/>
      <w:r/>
    </w:p>
    <w:p>
      <w:pPr>
        <w:pStyle w:val="1010"/>
      </w:pPr>
      <w:r/>
      <w:r/>
    </w:p>
    <w:p>
      <w:r/>
      <w:r/>
    </w:p>
    <w:p>
      <w:pPr>
        <w:pStyle w:val="1010"/>
      </w:pPr>
      <w:r/>
      <w:r/>
    </w:p>
    <w:p>
      <w:r/>
      <w:r/>
    </w:p>
    <w:p>
      <w:pPr>
        <w:pStyle w:val="1010"/>
      </w:pPr>
      <w:r/>
      <w:r/>
    </w:p>
    <w:p>
      <w:r/>
      <w:r/>
    </w:p>
    <w:p>
      <w:pPr>
        <w:pStyle w:val="1010"/>
      </w:pPr>
      <w:r/>
      <w:r/>
    </w:p>
    <w:p>
      <w:r/>
      <w:r/>
    </w:p>
    <w:p>
      <w:pPr>
        <w:pStyle w:val="1010"/>
      </w:pPr>
      <w:r/>
      <w:r/>
    </w:p>
    <w:p>
      <w:pPr>
        <w:pStyle w:val="1010"/>
        <w:ind w:left="0" w:firstLine="0"/>
      </w:pPr>
      <w:r/>
      <w:r/>
    </w:p>
    <w:p>
      <w:pPr>
        <w:pStyle w:val="999"/>
        <w:ind w:left="0" w:firstLine="0"/>
        <w:jc w:val="center"/>
        <w:rPr>
          <w:rFonts w:hint="eastAsia" w:ascii="宋体" w:hAnsi="宋体"/>
          <w:b/>
          <w:sz w:val="44"/>
          <w:szCs w:val="22"/>
        </w:rPr>
      </w:pPr>
      <w:r/>
      <w:bookmarkStart w:id="10" w:name="_Toc105397777"/>
      <w:r/>
      <w:bookmarkStart w:id="11" w:name="_Toc2412"/>
      <w:r/>
      <w:bookmarkStart w:id="12"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16"/>
        <w:ind w:left="0" w:firstLine="422"/>
        <w:spacing w:line="360" w:lineRule="auto"/>
        <w:rPr>
          <w:rFonts w:hint="eastAsia"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1016"/>
        <w:ind w:left="0" w:firstLine="422"/>
        <w:spacing w:line="360" w:lineRule="auto"/>
        <w:rPr>
          <w:rFonts w:hint="eastAsia" w:ascii="宋体" w:hAnsi="宋体"/>
          <w:b/>
          <w:sz w:val="21"/>
          <w:szCs w:val="21"/>
        </w:rPr>
      </w:pPr>
      <w:r/>
      <w:bookmarkStart w:id="16" w:name="_Toc9408"/>
      <w:r>
        <w:rPr>
          <w:rFonts w:hint="eastAsia" w:ascii="宋体" w:hAnsi="宋体"/>
          <w:b/>
          <w:sz w:val="21"/>
          <w:szCs w:val="21"/>
        </w:rPr>
        <w:t xml:space="preserve">1.说明</w:t>
      </w:r>
      <w:bookmarkEnd w:id="16"/>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1016"/>
        <w:ind w:left="0" w:firstLine="422"/>
        <w:spacing w:line="360" w:lineRule="auto"/>
        <w:rPr>
          <w:rFonts w:hint="eastAsia" w:ascii="宋体" w:hAnsi="宋体"/>
          <w:b/>
          <w:sz w:val="21"/>
          <w:szCs w:val="21"/>
        </w:rPr>
      </w:pPr>
      <w:r/>
      <w:bookmarkStart w:id="17" w:name="_Toc27555"/>
      <w:r>
        <w:rPr>
          <w:rFonts w:hint="eastAsia" w:ascii="宋体" w:hAnsi="宋体"/>
          <w:b/>
          <w:sz w:val="21"/>
          <w:szCs w:val="21"/>
        </w:rPr>
        <w:t xml:space="preserve">2.词语释义</w:t>
      </w:r>
      <w:bookmarkEnd w:id="17"/>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1016"/>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8"/>
      <w:r/>
      <w:bookmarkEnd w:id="19"/>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1055"/>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105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5"/>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1055"/>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6"/>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1016"/>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1016"/>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1016"/>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20"/>
      <w:r/>
      <w:bookmarkEnd w:id="21"/>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1016"/>
        <w:ind w:left="0" w:firstLine="420"/>
        <w:spacing w:line="360" w:lineRule="auto"/>
        <w:rPr>
          <w:rFonts w:hint="eastAsia"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6"/>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2"/>
      <w:r/>
      <w:bookmarkStart w:id="25" w:name="OLE_LINK41"/>
      <w:r/>
      <w:bookmarkStart w:id="26" w:name="OLE_LINK38"/>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1016"/>
        <w:ind w:left="0" w:firstLine="422"/>
        <w:spacing w:line="360" w:lineRule="auto"/>
        <w:rPr>
          <w:rFonts w:hint="eastAsia" w:ascii="宋体" w:hAnsi="宋体"/>
          <w:b/>
          <w:sz w:val="21"/>
          <w:szCs w:val="21"/>
        </w:rPr>
      </w:pPr>
      <w:r/>
      <w:bookmarkStart w:id="28" w:name="OLE_LINK22"/>
      <w:r/>
      <w:bookmarkStart w:id="29" w:name="OLE_LINK33"/>
      <w:r/>
      <w:bookmarkStart w:id="30" w:name="OLE_LINK32"/>
      <w:r/>
      <w:bookmarkStart w:id="31" w:name="OLE_LINK35"/>
      <w:r>
        <w:rPr>
          <w:rFonts w:hint="eastAsia" w:ascii="宋体" w:hAnsi="宋体"/>
          <w:b/>
          <w:sz w:val="21"/>
          <w:szCs w:val="21"/>
        </w:rPr>
        <w:t xml:space="preserve">联系电话：0512-69826795</w:t>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2"/>
      <w:r/>
      <w:bookmarkEnd w:id="23"/>
      <w:r/>
      <w:r/>
    </w:p>
    <w:p>
      <w:pPr>
        <w:pStyle w:val="1016"/>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6"/>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6"/>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6"/>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6"/>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6"/>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hint="eastAsia"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b/>
          <w:bCs/>
          <w:sz w:val="21"/>
          <w:szCs w:val="21"/>
        </w:rPr>
      </w:pPr>
      <w:r>
        <w:rPr>
          <w:rFonts w:hint="eastAsia" w:ascii="宋体" w:hAnsi="宋体"/>
          <w:b/>
          <w:bCs/>
          <w:sz w:val="21"/>
          <w:szCs w:val="21"/>
        </w:rPr>
        <w:t xml:space="preserve">1</w:t>
      </w:r>
      <w:r>
        <w:rPr>
          <w:rFonts w:ascii="宋体" w:hAnsi="宋体"/>
          <w:b/>
          <w:bCs/>
          <w:sz w:val="21"/>
          <w:szCs w:val="21"/>
        </w:rPr>
        <w:t xml:space="preserve">4.1.5.5</w:t>
      </w:r>
      <w:r>
        <w:rPr>
          <w:rFonts w:hint="eastAsia" w:ascii="宋体" w:hAnsi="宋体"/>
          <w:b/>
          <w:bCs/>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2"/>
        <w:ind w:left="0" w:firstLine="430"/>
        <w:spacing w:line="360" w:lineRule="auto"/>
        <w:rPr>
          <w:rFonts w:hint="eastAsia" w:ascii="宋体" w:hAnsi="宋体" w:cs="宋体"/>
          <w:b/>
          <w:bCs/>
          <w:sz w:val="21"/>
          <w:szCs w:val="21"/>
          <w:highlight w:val="none"/>
        </w:rPr>
      </w:pPr>
      <w:r>
        <w:rPr>
          <w:rFonts w:hint="eastAsia" w:ascii="宋体" w:hAnsi="宋体" w:cs="宋体"/>
          <w:b/>
          <w:bCs/>
          <w:sz w:val="21"/>
          <w:szCs w:val="21"/>
        </w:rPr>
        <w:t xml:space="preserve">注：（1）</w:t>
      </w:r>
      <w:r>
        <w:rPr>
          <w:rFonts w:hint="eastAsia" w:ascii="宋体" w:hAnsi="宋体" w:cs="宋体"/>
          <w:b/>
          <w:bCs/>
          <w:sz w:val="21"/>
          <w:szCs w:val="21"/>
          <w:highlight w:val="none"/>
        </w:rPr>
        <w:t xml:space="preserve">以上</w:t>
      </w:r>
      <w:r>
        <w:rPr>
          <w:rFonts w:ascii="宋体" w:hAnsi="宋体" w:cs="宋体"/>
          <w:b/>
          <w:bCs/>
          <w:sz w:val="21"/>
          <w:szCs w:val="21"/>
          <w:highlight w:val="none"/>
        </w:rPr>
        <w:t xml:space="preserve">14.1.4.1-14.1.4.6</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232"/>
        <w:ind w:left="0" w:firstLine="43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14.1.5.5</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232"/>
        <w:ind w:left="0" w:firstLine="430"/>
        <w:spacing w:line="360" w:lineRule="auto"/>
        <w:rPr>
          <w:rFonts w:hint="eastAsia" w:ascii="宋体" w:hAnsi="宋体"/>
          <w:sz w:val="21"/>
          <w:szCs w:val="21"/>
        </w:rPr>
      </w:pPr>
      <w:r>
        <w:rPr>
          <w:rFonts w:hint="eastAsia" w:ascii="宋体" w:hAnsi="宋体"/>
          <w:b/>
          <w:sz w:val="21"/>
          <w:szCs w:val="21"/>
          <w:highlight w:val="none"/>
        </w:rPr>
        <w:t xml:space="preserve">（3）“1</w:t>
      </w:r>
      <w:r>
        <w:rPr>
          <w:rFonts w:ascii="宋体" w:hAnsi="宋体"/>
          <w:b/>
          <w:sz w:val="21"/>
          <w:szCs w:val="21"/>
          <w:highlight w:val="none"/>
        </w:rPr>
        <w:t xml:space="preserve">4.1.4-14.1.9</w:t>
      </w:r>
      <w:r>
        <w:rPr>
          <w:rFonts w:hint="eastAsia" w:ascii="宋体" w:hAnsi="宋体"/>
          <w:b/>
          <w:sz w:val="21"/>
          <w:szCs w:val="21"/>
          <w:highlight w:val="none"/>
        </w:rPr>
        <w:t xml:space="preserve">”中不得</w:t>
      </w:r>
      <w:r>
        <w:rPr>
          <w:rFonts w:hint="eastAsia" w:ascii="宋体" w:hAnsi="宋体"/>
          <w:b/>
          <w:sz w:val="21"/>
          <w:szCs w:val="21"/>
        </w:rPr>
        <w:t xml:space="preserve">出现投标总报价。</w:t>
      </w:r>
      <w:r>
        <w:rPr>
          <w:rFonts w:hint="eastAsia" w:ascii="宋体" w:hAnsi="宋体"/>
          <w:sz w:val="21"/>
          <w:szCs w:val="21"/>
        </w:rPr>
        <w:t xml:space="preserve">投标人所提交的资料的完整与否，将直接影响投标人的评分。</w:t>
      </w:r>
      <w:r/>
    </w:p>
    <w:p>
      <w:pPr>
        <w:pStyle w:val="1232"/>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2"/>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2"/>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2"/>
        <w:ind w:left="0" w:firstLine="428"/>
        <w:spacing w:line="360" w:lineRule="auto"/>
        <w:rPr>
          <w:rFonts w:hint="eastAsia"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2" w:name="_Toc25608"/>
      <w:r/>
      <w:bookmarkStart w:id="33"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32"/>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32"/>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16"/>
        <w:ind w:left="0" w:firstLine="420"/>
        <w:spacing w:line="360" w:lineRule="auto"/>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32"/>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4" w:name="_Toc22837"/>
      <w:r/>
      <w:bookmarkStart w:id="35"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4"/>
      <w:r/>
      <w:bookmarkEnd w:id="35"/>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3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2"/>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2"/>
        <w:ind w:left="0" w:firstLine="422"/>
        <w:spacing w:line="360" w:lineRule="auto"/>
        <w:rPr>
          <w:rFonts w:hint="eastAsia" w:ascii="宋体" w:hAnsi="宋体" w:cs="宋体"/>
          <w:b/>
          <w:color w:val="000000" w:themeColor="text1"/>
          <w:sz w:val="21"/>
          <w:szCs w:val="21"/>
          <w14:textFill>
            <w14:solidFill>
              <w14:schemeClr w14:val="tx1"/>
            </w14:solidFill>
          </w14:textFill>
        </w:rPr>
      </w:pPr>
      <w:r/>
      <w:bookmarkStart w:id="36"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7"/>
      <w:r/>
      <w:bookmarkEnd w:id="38"/>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232"/>
        <w:ind w:left="0" w:firstLine="422"/>
        <w:spacing w:line="360" w:lineRule="auto"/>
        <w:rPr>
          <w:color w:val="333333"/>
          <w:shd w:val="clear" w:color="auto" w:fill="ffffff"/>
        </w:rPr>
      </w:pPr>
      <w:r/>
      <w:bookmarkStart w:id="39" w:name="OLE_LINK3"/>
      <w:r/>
      <w:bookmarkStart w:id="40" w:name="OLE_LINK4"/>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41" w:name="OLE_LINK2"/>
      <w:r/>
      <w:bookmarkStart w:id="42" w:name="OLE_LINK1"/>
      <w:r>
        <w:rPr>
          <w:rFonts w:hint="eastAsia" w:ascii="宋体" w:hAnsi="宋体"/>
          <w:b/>
          <w:color w:val="000000" w:themeColor="text1"/>
          <w:sz w:val="21"/>
          <w:szCs w:val="21"/>
          <w14:textFill>
            <w14:solidFill>
              <w14:schemeClr w14:val="tx1"/>
            </w14:solidFill>
          </w14:textFill>
        </w:rPr>
        <w:t xml:space="preserve">评标委员会</w:t>
      </w:r>
      <w:bookmarkEnd w:id="41"/>
      <w:r/>
      <w:bookmarkEnd w:id="42"/>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14:textFill>
            <w14:solidFill>
              <w14:schemeClr w14:val="tx1"/>
            </w14:solidFill>
          </w14:textFill>
        </w:rPr>
        <w:t xml:space="preserve">，</w:t>
      </w:r>
      <w:bookmarkEnd w:id="43"/>
      <w:r/>
      <w:bookmarkEnd w:id="44"/>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23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2"/>
        <w:ind w:left="0" w:firstLine="422"/>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2"/>
        <w:ind w:left="0" w:firstLine="422"/>
        <w:spacing w:line="360" w:lineRule="auto"/>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（五）机器码检查中，出现不同投标人投标文件机器码一致情形的；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（六）法律、法规和招标文件规定的其他无效情形。</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2"/>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2"/>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2"/>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32"/>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5"/>
      <w:r/>
      <w:bookmarkEnd w:id="46"/>
      <w:r/>
      <w:r/>
    </w:p>
    <w:p>
      <w:pPr>
        <w:pStyle w:val="1232"/>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2"/>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2"/>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2"/>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2"/>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2"/>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8186"/>
      <w:r/>
      <w:bookmarkStart w:id="48" w:name="_Toc21029"/>
      <w:r/>
      <w:r/>
    </w:p>
    <w:p>
      <w:pPr>
        <w:pStyle w:val="1232"/>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7"/>
      <w:r/>
      <w:bookmarkEnd w:id="48"/>
      <w:r/>
      <w:r/>
    </w:p>
    <w:p>
      <w:pPr>
        <w:pStyle w:val="1232"/>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2"/>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2"/>
        <w:ind w:left="0" w:firstLine="0"/>
        <w:spacing w:line="360" w:lineRule="auto"/>
        <w:rPr>
          <w:rFonts w:hint="eastAsia" w:ascii="宋体" w:hAnsi="宋体" w:cs="宋体"/>
          <w:sz w:val="21"/>
          <w:szCs w:val="21"/>
        </w:rPr>
      </w:pPr>
      <w:r>
        <w:rPr>
          <w:rFonts w:hint="eastAsia" w:ascii="宋体" w:hAnsi="宋体" w:cs="宋体"/>
          <w:sz w:val="21"/>
          <w:szCs w:val="21"/>
        </w:rPr>
      </w:r>
      <w:r/>
    </w:p>
    <w:p>
      <w:pPr>
        <w:pStyle w:val="999"/>
        <w:ind w:left="0" w:firstLine="0"/>
        <w:jc w:val="center"/>
        <w:rPr>
          <w:rFonts w:hint="eastAsia" w:ascii="宋体" w:hAnsi="宋体"/>
          <w:sz w:val="21"/>
          <w:szCs w:val="21"/>
          <w:lang w:val="zh-CN"/>
        </w:rPr>
      </w:pPr>
      <w:r/>
      <w:bookmarkStart w:id="49" w:name="_Toc24711"/>
      <w:r/>
      <w:bookmarkStart w:id="50" w:name="_Toc7264"/>
      <w:r/>
      <w:bookmarkStart w:id="51" w:name="_Toc105397778"/>
      <w:r>
        <w:rPr>
          <w:rFonts w:hint="eastAsia" w:ascii="宋体" w:hAnsi="宋体"/>
          <w:b/>
          <w:sz w:val="44"/>
          <w:szCs w:val="22"/>
        </w:rPr>
        <w:br w:type="page" w:clear="all"/>
      </w:r>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232"/>
        <w:ind w:left="0" w:firstLine="420"/>
        <w:spacing w:line="440" w:lineRule="exact"/>
        <w:rPr>
          <w:rFonts w:hint="eastAsia"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3" w:name="_Toc17036"/>
      <w:r/>
      <w:bookmarkStart w:id="54" w:name="_Toc3821"/>
      <w:r/>
      <w:bookmarkStart w:id="55" w:name="_Toc71810480"/>
      <w:r/>
      <w:bookmarkStart w:id="56" w:name="_Toc105397779"/>
      <w:r>
        <w:rPr>
          <w:rFonts w:hint="eastAsia" w:ascii="宋体" w:hAnsi="宋体"/>
          <w:b/>
          <w:sz w:val="21"/>
          <w:szCs w:val="21"/>
        </w:rPr>
        <w:t xml:space="preserve">附件1.投标函</w:t>
      </w:r>
      <w:bookmarkEnd w:id="53"/>
      <w:r/>
      <w:bookmarkEnd w:id="54"/>
      <w:r/>
      <w:bookmarkEnd w:id="55"/>
      <w:r/>
      <w:bookmarkEnd w:id="56"/>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7" w:name="_Toc105397780"/>
      <w:r/>
      <w:bookmarkStart w:id="5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Style w:val="10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4" w:name="JEDX"/>
            <w:r/>
            <w:bookmarkEnd w:id="64"/>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4"/>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8" w:name="_Toc241"/>
      <w:r/>
      <w:bookmarkStart w:id="69" w:name="_Toc7945"/>
      <w:r/>
      <w:bookmarkStart w:id="70"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1024"/>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71" w:name="_Toc105397781"/>
      <w:r>
        <w:rPr>
          <w:rFonts w:ascii="宋体" w:hAnsi="宋体"/>
          <w:b/>
          <w:sz w:val="21"/>
          <w:szCs w:val="21"/>
        </w:rPr>
        <w:t xml:space="preserve">附件3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r/>
    </w:p>
    <w:p>
      <w:pPr>
        <w:ind w:left="0"/>
        <w:jc w:val="center"/>
        <w:spacing w:before="100" w:beforeAutospacing="1" w:after="100" w:afterAutospacing="1" w:line="480" w:lineRule="auto"/>
        <w:rPr>
          <w:rFonts w:hint="eastAsia" w:ascii="宋体" w:hAnsi="宋体"/>
          <w:b/>
          <w:sz w:val="21"/>
          <w:szCs w:val="21"/>
        </w:rPr>
      </w:pPr>
      <w:r/>
      <w:bookmarkStart w:id="72" w:name="OLE_LINK27"/>
      <w:r/>
      <w:bookmarkStart w:id="73" w:name="OLE_LINK28"/>
      <w:r>
        <w:rPr>
          <w:rFonts w:hint="eastAsia" w:ascii="宋体" w:hAnsi="宋体"/>
          <w:b/>
          <w:sz w:val="21"/>
          <w:szCs w:val="21"/>
        </w:rPr>
        <w:t xml:space="preserve">公开分项报价</w:t>
      </w:r>
      <w:bookmarkEnd w:id="72"/>
      <w:r/>
      <w:bookmarkEnd w:id="73"/>
      <w:r/>
      <w:r/>
    </w:p>
    <w:p>
      <w:pPr>
        <w:pStyle w:val="1024"/>
        <w:ind w:firstLine="0"/>
        <w:jc w:val="right"/>
        <w:rPr>
          <w:rFonts w:hint="eastAsia" w:ascii="宋体" w:hAnsi="宋体"/>
          <w:color w:val="000000"/>
          <w:sz w:val="21"/>
          <w:szCs w:val="21"/>
        </w:rPr>
      </w:pPr>
      <w:r>
        <w:rPr>
          <w:rFonts w:hint="eastAsia" w:ascii="宋体" w:hAnsi="宋体"/>
          <w:color w:val="000000"/>
          <w:sz w:val="21"/>
          <w:szCs w:val="21"/>
        </w:rPr>
        <w:t xml:space="preserve">单位：元（人民币）</w:t>
      </w:r>
      <w:r/>
    </w:p>
    <w:tbl>
      <w:tblPr>
        <w:tblStyle w:val="1009"/>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hint="eastAsia"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0"/>
        <w:ind w:left="0" w:firstLine="0"/>
      </w:pPr>
      <w:r/>
      <w:r/>
    </w:p>
    <w:p>
      <w:r/>
      <w:r/>
    </w:p>
    <w:p>
      <w:pPr>
        <w:ind w:left="0" w:firstLine="5880"/>
        <w:spacing w:line="440" w:lineRule="exact"/>
        <w:rPr>
          <w:rFonts w:hint="eastAsia" w:ascii="宋体" w:hAnsi="宋体"/>
          <w:sz w:val="21"/>
          <w:szCs w:val="21"/>
        </w:rPr>
      </w:pP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74" w:name="_Toc71810483"/>
      <w:r/>
      <w:bookmarkStart w:id="75"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1024"/>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6" w:name="_Toc71810484"/>
      <w:r/>
      <w:bookmarkStart w:id="77" w:name="_Toc19621"/>
      <w:r/>
      <w:bookmarkStart w:id="78" w:name="_Toc105397783"/>
      <w:r/>
      <w:bookmarkStart w:id="79"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中小企业声明函（货物）</w:t>
      </w:r>
      <w:r/>
    </w:p>
    <w:p>
      <w:pPr>
        <w:ind w:left="0"/>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苏州市教育装备与勤工俭学管理办公室 </w:t>
      </w:r>
      <w:r>
        <w:rPr>
          <w:rFonts w:hint="eastAsia" w:ascii="宋体" w:hAnsi="宋体"/>
          <w:sz w:val="21"/>
          <w:szCs w:val="21"/>
        </w:rPr>
        <w:t xml:space="preserve">的 </w:t>
      </w:r>
      <w:r>
        <w:rPr>
          <w:rFonts w:hint="eastAsia" w:ascii="宋体" w:hAnsi="宋体"/>
          <w:b/>
          <w:sz w:val="21"/>
          <w:szCs w:val="21"/>
          <w:u w:val="single"/>
        </w:rPr>
        <w:t xml:space="preserve">苏州市部分公办中小学校智能核磅秤采购项目</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lang w:val="zh-CN"/>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hint="eastAsia" w:ascii="宋体" w:hAnsi="宋体"/>
          <w:sz w:val="21"/>
          <w:szCs w:val="21"/>
        </w:rPr>
      </w:pPr>
      <w:r>
        <w:rPr>
          <w:rFonts w:hint="eastAsia" w:ascii="宋体" w:hAnsi="宋体"/>
          <w:sz w:val="21"/>
          <w:szCs w:val="21"/>
        </w:rPr>
      </w:r>
      <w:r/>
    </w:p>
    <w:p>
      <w:pPr>
        <w:pStyle w:val="1024"/>
      </w:pPr>
      <w:r/>
      <w:r/>
    </w:p>
    <w:p>
      <w:pPr>
        <w:ind w:firstLine="441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hint="eastAsia"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1024"/>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8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82" w:name="_Toc32206"/>
      <w:r/>
      <w:bookmarkStart w:id="83" w:name="_Toc3869"/>
      <w:r/>
      <w:bookmarkStart w:id="84"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2"/>
      <w:r/>
      <w:bookmarkEnd w:id="83"/>
      <w:r/>
      <w:bookmarkEnd w:id="84"/>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0"/>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hint="eastAsia" w:ascii="宋体" w:hAnsi="宋体"/>
          <w:sz w:val="21"/>
          <w:szCs w:val="21"/>
          <w:lang w:val="zh-CN"/>
        </w:rPr>
      </w:pPr>
      <w:r>
        <w:rPr>
          <w:rFonts w:hint="eastAsia" w:ascii="宋体" w:hAnsi="宋体"/>
          <w:sz w:val="21"/>
          <w:szCs w:val="21"/>
          <w:lang w:val="zh-CN"/>
        </w:rPr>
      </w:r>
      <w:r/>
    </w:p>
    <w:p>
      <w:pPr>
        <w:pStyle w:val="1057"/>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7"/>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7"/>
        <w:ind w:left="0" w:firstLine="400"/>
        <w:rPr>
          <w:rFonts w:hint="eastAsia"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7"/>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7"/>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bookmarkStart w:id="85" w:name="OLE_LINK16"/>
      <w:r/>
      <w:bookmarkStart w:id="86" w:name="OLE_LINK15"/>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关于符合本国产品标准的声明函</w:t>
      </w:r>
      <w:r/>
    </w:p>
    <w:p>
      <w:pPr>
        <w:pStyle w:val="1055"/>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2"/>
          <w:rFonts w:hint="eastAsia"/>
          <w:color w:val="333333"/>
          <w:u w:val="single"/>
        </w:rPr>
        <w:t xml:space="preserve">（产品名称1）</w:t>
      </w:r>
      <w:r>
        <w:rPr>
          <w:rStyle w:val="1062"/>
          <w:rFonts w:hint="eastAsia"/>
          <w:color w:val="333333"/>
          <w:vertAlign w:val="superscript"/>
        </w:rPr>
        <w:t xml:space="preserve">1</w:t>
      </w:r>
      <w:r>
        <w:rPr>
          <w:rFonts w:hint="eastAsia"/>
          <w:color w:val="333333"/>
        </w:rPr>
        <w:t xml:space="preserve">，生产厂为</w:t>
      </w:r>
      <w:r>
        <w:rPr>
          <w:rStyle w:val="1062"/>
          <w:rFonts w:hint="eastAsia"/>
          <w:color w:val="333333"/>
          <w:u w:val="single"/>
        </w:rPr>
        <w:t xml:space="preserve">（厂名）</w:t>
      </w:r>
      <w:r>
        <w:rPr>
          <w:rStyle w:val="1062"/>
          <w:rFonts w:hint="eastAsia"/>
          <w:color w:val="333333"/>
          <w:vertAlign w:val="superscript"/>
        </w:rPr>
        <w:t xml:space="preserve">2</w:t>
      </w:r>
      <w:r>
        <w:rPr>
          <w:rFonts w:hint="eastAsia"/>
          <w:color w:val="333333"/>
        </w:rPr>
        <w:t xml:space="preserve">，厂址为</w:t>
      </w:r>
      <w:r>
        <w:rPr>
          <w:rStyle w:val="1062"/>
          <w:rFonts w:hint="eastAsia"/>
          <w:color w:val="333333"/>
          <w:u w:val="single"/>
        </w:rPr>
        <w:t xml:space="preserve">（生产厂址）</w:t>
      </w:r>
      <w:r>
        <w:rPr>
          <w:rFonts w:hint="eastAsia"/>
          <w:color w:val="333333"/>
        </w:rPr>
        <w:t xml:space="preserve">。</w:t>
      </w:r>
      <w:r>
        <w:rPr>
          <w:rStyle w:val="1062"/>
          <w:rFonts w:hint="eastAsia"/>
          <w:color w:val="333333"/>
          <w:u w:val="single"/>
        </w:rPr>
        <w:t xml:space="preserve">（产品名称1）</w:t>
      </w:r>
      <w:r>
        <w:rPr>
          <w:rFonts w:hint="eastAsia"/>
          <w:color w:val="333333"/>
        </w:rPr>
        <w:t xml:space="preserve">的中国境内生产的组件成本占比≥</w:t>
      </w:r>
      <w:r>
        <w:rPr>
          <w:rStyle w:val="1062"/>
          <w:rFonts w:hint="eastAsia"/>
          <w:color w:val="333333"/>
          <w:u w:val="single"/>
        </w:rPr>
        <w:t xml:space="preserve">（规定比例）</w:t>
      </w:r>
      <w:r>
        <w:rPr>
          <w:rStyle w:val="1062"/>
          <w:rFonts w:hint="eastAsia"/>
          <w:color w:val="333333"/>
          <w:vertAlign w:val="superscript"/>
        </w:rPr>
        <w:t xml:space="preserve">3</w:t>
      </w:r>
      <w:r>
        <w:rPr>
          <w:rFonts w:hint="eastAsia"/>
          <w:color w:val="333333"/>
        </w:rPr>
        <w:t xml:space="preserve">。</w:t>
      </w:r>
      <w:r>
        <w:rPr>
          <w:rStyle w:val="1062"/>
          <w:rFonts w:hint="eastAsia"/>
          <w:color w:val="333333"/>
          <w:u w:val="single"/>
        </w:rPr>
        <w:t xml:space="preserve">（产品名称1）</w:t>
      </w:r>
      <w:r>
        <w:rPr>
          <w:rFonts w:hint="eastAsia"/>
          <w:color w:val="333333"/>
        </w:rPr>
        <w:t xml:space="preserve">的</w:t>
      </w:r>
      <w:r>
        <w:rPr>
          <w:rStyle w:val="1062"/>
          <w:rFonts w:hint="eastAsia"/>
          <w:color w:val="333333"/>
          <w:u w:val="single"/>
        </w:rPr>
        <w:t xml:space="preserve">（关键组件）</w:t>
      </w:r>
      <w:r>
        <w:rPr>
          <w:rStyle w:val="1062"/>
          <w:rFonts w:hint="eastAsia"/>
          <w:color w:val="333333"/>
          <w:vertAlign w:val="superscript"/>
        </w:rPr>
        <w:t xml:space="preserve">4</w:t>
      </w:r>
      <w:r>
        <w:rPr>
          <w:rFonts w:hint="eastAsia"/>
          <w:color w:val="333333"/>
        </w:rPr>
        <w:t xml:space="preserve">在中国境内生产。</w:t>
      </w:r>
      <w:r>
        <w:rPr>
          <w:rStyle w:val="1062"/>
          <w:rFonts w:hint="eastAsia"/>
          <w:color w:val="333333"/>
          <w:u w:val="single"/>
        </w:rPr>
        <w:t xml:space="preserve">（产品名称1）</w:t>
      </w:r>
      <w:r>
        <w:rPr>
          <w:rFonts w:hint="eastAsia"/>
          <w:color w:val="333333"/>
        </w:rPr>
        <w:t xml:space="preserve">的</w:t>
      </w:r>
      <w:r>
        <w:rPr>
          <w:rStyle w:val="1062"/>
          <w:rFonts w:hint="eastAsia"/>
          <w:color w:val="333333"/>
          <w:u w:val="single"/>
        </w:rPr>
        <w:t xml:space="preserve">（关键工序）</w:t>
      </w:r>
      <w:r>
        <w:rPr>
          <w:rStyle w:val="1062"/>
          <w:rFonts w:hint="eastAsia"/>
          <w:color w:val="333333"/>
          <w:vertAlign w:val="superscript"/>
        </w:rPr>
        <w:t xml:space="preserve">5</w:t>
      </w:r>
      <w:r>
        <w:rPr>
          <w:rFonts w:hint="eastAsia"/>
          <w:color w:val="333333"/>
        </w:rPr>
        <w:t xml:space="preserve">在中国境内完成。</w:t>
      </w:r>
      <w:r/>
    </w:p>
    <w:p>
      <w:pPr>
        <w:pStyle w:val="105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2"/>
          <w:rFonts w:hint="eastAsia"/>
          <w:color w:val="333333"/>
          <w:u w:val="single"/>
        </w:rPr>
        <w:t xml:space="preserve">（产品名称2）</w:t>
      </w:r>
      <w:r>
        <w:rPr>
          <w:rFonts w:hint="eastAsia"/>
          <w:color w:val="333333"/>
        </w:rPr>
        <w:t xml:space="preserve">，生产厂为</w:t>
      </w:r>
      <w:r>
        <w:rPr>
          <w:rStyle w:val="1062"/>
          <w:rFonts w:hint="eastAsia"/>
          <w:color w:val="333333"/>
          <w:u w:val="single"/>
        </w:rPr>
        <w:t xml:space="preserve">（厂名）</w:t>
      </w:r>
      <w:r>
        <w:rPr>
          <w:rFonts w:hint="eastAsia"/>
          <w:color w:val="333333"/>
        </w:rPr>
        <w:t xml:space="preserve">，厂址为</w:t>
      </w:r>
      <w:r>
        <w:rPr>
          <w:rStyle w:val="1062"/>
          <w:rFonts w:hint="eastAsia"/>
          <w:color w:val="333333"/>
          <w:u w:val="single"/>
        </w:rPr>
        <w:t xml:space="preserve">（生产厂址）</w:t>
      </w:r>
      <w:r>
        <w:rPr>
          <w:rFonts w:hint="eastAsia"/>
          <w:color w:val="333333"/>
        </w:rPr>
        <w:t xml:space="preserve">。</w:t>
      </w:r>
      <w:r>
        <w:rPr>
          <w:rStyle w:val="1062"/>
          <w:rFonts w:hint="eastAsia"/>
          <w:color w:val="333333"/>
          <w:u w:val="single"/>
        </w:rPr>
        <w:t xml:space="preserve">（产品名称2）</w:t>
      </w:r>
      <w:r>
        <w:rPr>
          <w:rFonts w:hint="eastAsia"/>
          <w:color w:val="333333"/>
        </w:rPr>
        <w:t xml:space="preserve">的中国境内生产的组件成本占比≥</w:t>
      </w:r>
      <w:r>
        <w:rPr>
          <w:rStyle w:val="1062"/>
          <w:rFonts w:hint="eastAsia"/>
          <w:color w:val="333333"/>
          <w:u w:val="single"/>
        </w:rPr>
        <w:t xml:space="preserve">（规定比例）</w:t>
      </w:r>
      <w:r>
        <w:rPr>
          <w:rFonts w:hint="eastAsia"/>
          <w:color w:val="333333"/>
        </w:rPr>
        <w:t xml:space="preserve">。</w:t>
      </w:r>
      <w:r>
        <w:rPr>
          <w:rStyle w:val="1062"/>
          <w:rFonts w:hint="eastAsia"/>
          <w:color w:val="333333"/>
          <w:u w:val="single"/>
        </w:rPr>
        <w:t xml:space="preserve">（产品名称2）</w:t>
      </w:r>
      <w:r>
        <w:rPr>
          <w:rFonts w:hint="eastAsia"/>
          <w:color w:val="333333"/>
        </w:rPr>
        <w:t xml:space="preserve">的</w:t>
      </w:r>
      <w:r>
        <w:rPr>
          <w:rStyle w:val="1062"/>
          <w:rFonts w:hint="eastAsia"/>
          <w:color w:val="333333"/>
          <w:u w:val="single"/>
        </w:rPr>
        <w:t xml:space="preserve">（关键组件）</w:t>
      </w:r>
      <w:r>
        <w:rPr>
          <w:rFonts w:hint="eastAsia"/>
          <w:color w:val="333333"/>
        </w:rPr>
        <w:t xml:space="preserve">在中国境内生产。</w:t>
      </w:r>
      <w:r>
        <w:rPr>
          <w:rStyle w:val="1062"/>
          <w:rFonts w:hint="eastAsia"/>
          <w:color w:val="333333"/>
          <w:u w:val="single"/>
        </w:rPr>
        <w:t xml:space="preserve">（产品名称2）</w:t>
      </w:r>
      <w:r>
        <w:rPr>
          <w:rFonts w:hint="eastAsia"/>
          <w:color w:val="333333"/>
        </w:rPr>
        <w:t xml:space="preserve">的</w:t>
      </w:r>
      <w:r>
        <w:rPr>
          <w:rStyle w:val="1062"/>
          <w:rFonts w:hint="eastAsia"/>
          <w:color w:val="333333"/>
          <w:u w:val="single"/>
        </w:rPr>
        <w:t xml:space="preserve">（关键工序）</w:t>
      </w:r>
      <w:r>
        <w:rPr>
          <w:rFonts w:hint="eastAsia"/>
          <w:color w:val="333333"/>
        </w:rPr>
        <w:t xml:space="preserve">在中国境内完成。</w:t>
      </w:r>
      <w:r/>
    </w:p>
    <w:p>
      <w:pPr>
        <w:pStyle w:val="1055"/>
        <w:ind w:firstLine="480"/>
        <w:spacing w:before="30" w:after="30"/>
        <w:shd w:val="clear" w:color="auto" w:fill="ffffff"/>
        <w:rPr>
          <w:color w:val="333333"/>
        </w:rPr>
      </w:pPr>
      <w:r>
        <w:rPr>
          <w:rFonts w:hint="eastAsia"/>
          <w:color w:val="333333"/>
        </w:rPr>
        <w:t xml:space="preserve">……</w:t>
      </w:r>
      <w:r/>
    </w:p>
    <w:p>
      <w:pPr>
        <w:pStyle w:val="1055"/>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5"/>
        <w:spacing w:before="30" w:after="30"/>
        <w:shd w:val="clear" w:color="auto" w:fill="ffffff"/>
        <w:rPr>
          <w:color w:val="333333"/>
        </w:rPr>
      </w:pPr>
      <w:r>
        <w:rPr>
          <w:color w:val="333333"/>
        </w:rPr>
      </w:r>
      <w:r/>
    </w:p>
    <w:p>
      <w:pPr>
        <w:pStyle w:val="1055"/>
        <w:ind w:right="815"/>
        <w:jc w:val="center"/>
        <w:spacing w:before="30" w:after="30"/>
        <w:shd w:val="clear" w:color="auto" w:fill="ffffff"/>
        <w:rPr>
          <w:color w:val="333333"/>
        </w:rPr>
      </w:pPr>
      <w:r>
        <w:rPr>
          <w:rFonts w:hint="eastAsia"/>
          <w:color w:val="333333"/>
        </w:rPr>
        <w:t xml:space="preserve">公司（单位）名称（盖章）：</w:t>
      </w:r>
      <w:r/>
    </w:p>
    <w:p>
      <w:pPr>
        <w:pStyle w:val="1055"/>
        <w:ind w:left="0" w:right="815" w:firstLine="5400"/>
        <w:spacing w:before="0" w:after="0"/>
        <w:shd w:val="clear" w:color="auto" w:fill="ffffff"/>
        <w:rPr>
          <w:color w:val="333333"/>
        </w:rPr>
      </w:pPr>
      <w:r>
        <w:rPr>
          <w:rFonts w:hint="eastAsia"/>
          <w:color w:val="333333"/>
        </w:rPr>
        <w:t xml:space="preserve">日期： </w:t>
      </w:r>
      <w:r>
        <w:rPr>
          <w:color w:val="333333"/>
        </w:rPr>
        <w:t xml:space="preserve">    </w:t>
      </w:r>
      <w:r>
        <w:rPr>
          <w:rFonts w:hint="eastAsia"/>
          <w:color w:val="333333"/>
        </w:rPr>
        <w:t xml:space="preserve">年 </w:t>
      </w:r>
      <w:r>
        <w:rPr>
          <w:color w:val="333333"/>
        </w:rPr>
        <w:t xml:space="preserve">    </w:t>
      </w:r>
      <w:r>
        <w:rPr>
          <w:rFonts w:hint="eastAsia"/>
          <w:color w:val="333333"/>
        </w:rPr>
        <w:t xml:space="preserve">月 </w:t>
      </w:r>
      <w:r>
        <w:rPr>
          <w:color w:val="333333"/>
        </w:rPr>
        <w:t xml:space="preserve">     </w:t>
      </w:r>
      <w:r>
        <w:rPr>
          <w:rFonts w:hint="eastAsia"/>
          <w:color w:val="333333"/>
        </w:rPr>
        <w:t xml:space="preserve">日</w:t>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rPr>
          <w:color w:val="333333"/>
        </w:rPr>
      </w:pPr>
      <w:r>
        <w:rPr>
          <w:color w:val="333333"/>
        </w:rPr>
      </w:r>
      <w:r/>
    </w:p>
    <w:p>
      <w:pPr>
        <w:pStyle w:val="1055"/>
        <w:ind w:left="0" w:firstLine="0"/>
        <w:spacing w:before="30" w:after="30"/>
        <w:shd w:val="clear" w:color="auto" w:fill="ffffff"/>
        <w:rPr>
          <w:color w:val="333333"/>
        </w:rPr>
      </w:pPr>
      <w:r>
        <w:rPr>
          <w:rFonts w:hint="eastAsia"/>
          <w:color w:val="333333"/>
        </w:rPr>
        <w:t xml:space="preserve">__________________</w:t>
      </w:r>
      <w:r/>
    </w:p>
    <w:p>
      <w:pPr>
        <w:pStyle w:val="1055"/>
        <w:ind w:firstLine="480"/>
        <w:spacing w:before="0" w:after="0"/>
        <w:shd w:val="clear" w:color="auto" w:fill="ffffff"/>
        <w:rPr>
          <w:color w:val="333333"/>
          <w:sz w:val="21"/>
          <w:szCs w:val="21"/>
        </w:rPr>
      </w:pPr>
      <w:r>
        <w:rPr>
          <w:rFonts w:hint="eastAsia"/>
          <w:color w:val="333333"/>
          <w:sz w:val="21"/>
          <w:szCs w:val="21"/>
        </w:rPr>
        <w:t xml:space="preserve">1.产品如有型号，请在“产品名称”栏一并填写。</w:t>
      </w:r>
      <w:r/>
    </w:p>
    <w:p>
      <w:pPr>
        <w:pStyle w:val="1055"/>
        <w:ind w:firstLine="480"/>
        <w:spacing w:before="0" w:after="0"/>
        <w:shd w:val="clear" w:color="auto" w:fill="ffffff"/>
        <w:rPr>
          <w:color w:val="333333"/>
          <w:sz w:val="21"/>
          <w:szCs w:val="21"/>
        </w:rPr>
      </w:pPr>
      <w:r>
        <w:rPr>
          <w:rFonts w:hint="eastAsia"/>
          <w:color w:val="333333"/>
          <w:sz w:val="21"/>
          <w:szCs w:val="21"/>
        </w:rPr>
        <w:t xml:space="preserve">2.生产厂名与厂址应与生产厂营业执照载明的相关信息保持一致。</w:t>
      </w:r>
      <w:r/>
    </w:p>
    <w:p>
      <w:pPr>
        <w:pStyle w:val="1055"/>
        <w:ind w:firstLine="480"/>
        <w:spacing w:before="0" w:after="0"/>
        <w:shd w:val="clear" w:color="auto" w:fill="ffffff"/>
        <w:rPr>
          <w:color w:val="333333"/>
          <w:sz w:val="21"/>
          <w:szCs w:val="21"/>
        </w:rPr>
      </w:pPr>
      <w:r>
        <w:rPr>
          <w:rFonts w:hint="eastAsia"/>
          <w:color w:val="333333"/>
          <w:sz w:val="21"/>
          <w:szCs w:val="21"/>
        </w:rPr>
        <w:t xml:space="preserve">3.该产品的中国境内生产的组件成本占比相关要求实施前，“规定比例”栏可不填，下同。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4.该产品的关键组件要求实施前，“关键组件”栏可不填，下同。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5.该产品的关键工序要求实施前，“关键工序”栏可不填，下同。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5"/>
      <w:r/>
      <w:bookmarkEnd w:id="86"/>
      <w:r/>
      <w:r/>
    </w:p>
    <w:p>
      <w:pPr>
        <w:ind w:left="0"/>
        <w:jc w:val="left"/>
        <w:rPr>
          <w:rFonts w:hint="eastAsia" w:ascii="宋体" w:hAnsi="宋体"/>
          <w:sz w:val="21"/>
          <w:szCs w:val="21"/>
        </w:rPr>
        <w:outlineLvl w:val="0"/>
      </w:pPr>
      <w:r>
        <w:rPr>
          <w:rFonts w:ascii="宋体" w:hAnsi="宋体"/>
          <w:sz w:val="21"/>
          <w:szCs w:val="21"/>
          <w:lang w:val="zh-CN"/>
        </w:rPr>
        <w:br w:type="page" w:clear="all"/>
      </w:r>
      <w:bookmarkStart w:id="87" w:name="_Toc31973"/>
      <w:r/>
      <w:bookmarkStart w:id="88" w:name="_Toc27138"/>
      <w:r/>
      <w:r/>
    </w:p>
    <w:p>
      <w:pPr>
        <w:ind w:left="0"/>
        <w:jc w:val="left"/>
        <w:rPr>
          <w:rFonts w:hint="eastAsia" w:ascii="宋体" w:hAnsi="宋体"/>
          <w:b/>
          <w:sz w:val="21"/>
          <w:szCs w:val="21"/>
        </w:rPr>
        <w:outlineLvl w:val="0"/>
      </w:pPr>
      <w:r/>
      <w:bookmarkStart w:id="89" w:name="_Toc105397786"/>
      <w:r>
        <w:rPr>
          <w:rFonts w:ascii="宋体" w:hAnsi="宋体"/>
          <w:b/>
          <w:sz w:val="21"/>
          <w:szCs w:val="21"/>
        </w:rPr>
        <w:t xml:space="preserve">附件8</w:t>
      </w:r>
      <w:r>
        <w:rPr>
          <w:rFonts w:hint="eastAsia" w:ascii="宋体" w:hAnsi="宋体"/>
          <w:b/>
          <w:sz w:val="21"/>
          <w:szCs w:val="21"/>
        </w:rPr>
        <w:t xml:space="preserve">.</w:t>
      </w:r>
      <w:bookmarkEnd w:id="89"/>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技术参数响应及偏离表</w:t>
      </w:r>
      <w:r/>
    </w:p>
    <w:tbl>
      <w:tblPr>
        <w:tblStyle w:val="10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rPr>
          <w:rFonts w:hint="eastAsia"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商务条款响应及偏离表</w:t>
      </w:r>
      <w:r/>
    </w:p>
    <w:tbl>
      <w:tblPr>
        <w:tblStyle w:val="10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pPr>
      <w:r>
        <w:rPr>
          <w:rFonts w:hint="eastAsia" w:ascii="宋体" w:hAnsi="宋体"/>
          <w:b/>
          <w:sz w:val="21"/>
          <w:szCs w:val="21"/>
        </w:rPr>
      </w:r>
      <w:r/>
    </w:p>
    <w:p>
      <w:pPr>
        <w:ind w:left="0"/>
        <w:jc w:val="left"/>
        <w:rPr>
          <w:rFonts w:hint="eastAsia" w:ascii="宋体" w:hAnsi="宋体"/>
          <w:b/>
          <w:sz w:val="21"/>
          <w:szCs w:val="21"/>
        </w:rPr>
        <w:outlineLvl w:val="0"/>
      </w:pPr>
      <w:r/>
      <w:bookmarkStart w:id="90" w:name="_Toc71810489"/>
      <w:r/>
      <w:bookmarkStart w:id="91"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90"/>
      <w:r/>
      <w:bookmarkEnd w:id="91"/>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Style w:val="100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hint="eastAsia"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rFonts w:hint="eastAsia" w:ascii="宋体" w:hAnsi="宋体"/>
        </w:rPr>
      </w:pPr>
      <w:r>
        <w:rPr>
          <w:rFonts w:hint="eastAsia" w:ascii="宋体" w:hAnsi="宋体"/>
        </w:rPr>
      </w:r>
      <w:r/>
    </w:p>
    <w:p>
      <w:r/>
      <w:r/>
    </w:p>
    <w:p>
      <w:pPr>
        <w:pStyle w:val="1010"/>
      </w:pPr>
      <w:r/>
      <w:r/>
    </w:p>
    <w:p>
      <w:r/>
      <w:r/>
    </w:p>
    <w:p>
      <w:pPr>
        <w:pStyle w:val="1010"/>
      </w:pPr>
      <w:r/>
      <w:r/>
    </w:p>
    <w:p>
      <w:r/>
      <w:r/>
    </w:p>
    <w:p>
      <w:pPr>
        <w:pStyle w:val="1010"/>
      </w:pPr>
      <w:r/>
      <w:r/>
    </w:p>
    <w:p>
      <w:pPr>
        <w:pStyle w:val="1010"/>
      </w:pPr>
      <w:r/>
      <w:r/>
    </w:p>
    <w:p>
      <w:pPr>
        <w:pStyle w:val="1016"/>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bookmarkEnd w:id="87"/>
      <w:r/>
      <w:bookmarkEnd w:id="88"/>
      <w:r/>
      <w:r/>
    </w:p>
    <w:p>
      <w:pPr>
        <w:rPr>
          <w:rFonts w:hint="eastAsia" w:ascii="宋体" w:hAnsi="宋体"/>
        </w:rPr>
      </w:pPr>
      <w:r/>
      <w:bookmarkStart w:id="92" w:name="_Toc71810490"/>
      <w:r>
        <w:rPr>
          <w:rFonts w:ascii="宋体" w:hAnsi="宋体"/>
        </w:rPr>
        <w:t xml:space="preserve"> </w:t>
      </w:r>
      <w:r/>
    </w:p>
    <w:p>
      <w:pPr>
        <w:pStyle w:val="1016"/>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2"/>
      <w:r/>
      <w:bookmarkEnd w:id="93"/>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hint="eastAsia"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r>
      <w:r/>
    </w:p>
    <w:p>
      <w:pPr>
        <w:ind w:left="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10"/>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14:textFill>
            <w14:solidFill>
              <w14:schemeClr w14:val="tx1"/>
            </w14:solidFill>
          </w14:textFill>
        </w:rPr>
      </w:pPr>
      <w:r/>
      <w:bookmarkStart w:id="94" w:name="OLE_LINK8"/>
      <w:r/>
      <w:bookmarkStart w:id="95" w:name="OLE_LINK7"/>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96"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6"/>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4"/>
      <w:r/>
      <w:bookmarkEnd w:id="95"/>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0"/>
        <w:rPr>
          <w:lang w:val="zh-CN"/>
        </w:rPr>
      </w:pPr>
      <w:r>
        <w:rPr>
          <w:lang w:val="zh-CN"/>
        </w:rPr>
      </w:r>
      <w:r/>
    </w:p>
    <w:p>
      <w:pPr>
        <w:rPr>
          <w:lang w:val="zh-CN"/>
        </w:rPr>
      </w:pPr>
      <w:r>
        <w:rPr>
          <w:lang w:val="zh-CN"/>
        </w:rPr>
      </w:r>
      <w:r/>
    </w:p>
    <w:p>
      <w:pPr>
        <w:pStyle w:val="999"/>
        <w:ind w:left="0" w:firstLine="0"/>
        <w:jc w:val="center"/>
        <w:rPr>
          <w:rFonts w:hint="eastAsia" w:ascii="宋体" w:hAnsi="宋体"/>
          <w:b/>
          <w:sz w:val="44"/>
          <w:szCs w:val="22"/>
        </w:rPr>
      </w:pPr>
      <w:r/>
      <w:bookmarkStart w:id="97" w:name="_Toc23660"/>
      <w:r/>
      <w:bookmarkStart w:id="98" w:name="_Toc4098"/>
      <w:r/>
      <w:bookmarkStart w:id="99" w:name="_Toc105397793"/>
      <w:r>
        <w:rPr>
          <w:rFonts w:hint="eastAsia" w:ascii="宋体" w:hAnsi="宋体"/>
          <w:b/>
          <w:sz w:val="44"/>
          <w:szCs w:val="22"/>
        </w:rPr>
        <w:t xml:space="preserve">第四章  </w:t>
      </w:r>
      <w:bookmarkStart w:id="100" w:name="招标书"/>
      <w:r/>
      <w:bookmarkEnd w:id="100"/>
      <w:r>
        <w:rPr>
          <w:rFonts w:hint="eastAsia" w:ascii="宋体" w:hAnsi="宋体"/>
          <w:b/>
          <w:sz w:val="44"/>
          <w:szCs w:val="22"/>
        </w:rPr>
        <w:t xml:space="preserve">招标书</w:t>
      </w:r>
      <w:bookmarkEnd w:id="97"/>
      <w:r/>
      <w:bookmarkEnd w:id="98"/>
      <w:r/>
      <w:bookmarkEnd w:id="99"/>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苏州市教育装备与勤工俭学管理办公室</w:t>
      </w:r>
      <w:r>
        <w:rPr>
          <w:rFonts w:ascii="宋体" w:hAnsi="宋体"/>
          <w:sz w:val="21"/>
        </w:rPr>
        <w:t xml:space="preserve">的委托，就</w:t>
      </w:r>
      <w:r>
        <w:rPr>
          <w:rFonts w:hint="eastAsia" w:ascii="宋体" w:hAnsi="宋体"/>
          <w:sz w:val="21"/>
          <w:u w:val="single"/>
        </w:rPr>
        <w:t xml:space="preserve">苏州市部分公办中小学校智能核磅秤采购项目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w:t>
      </w:r>
      <w:r>
        <w:rPr>
          <w:rFonts w:ascii="宋体" w:hAnsi="宋体"/>
          <w:sz w:val="21"/>
        </w:rPr>
        <w:t xml:space="preserve">JSZC-320500-JZCG-G2026-0145</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二、项目名称：苏州市部分公办中小学校智能核磅秤采购项目</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三、预算金额：人民币壹仟伍佰零壹万元整（¥15010000.00元）</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四、最高限价：人民币壹仟肆佰柒拾贰万肆仟元整（¥14724000.00元），单台最高限价1.8万</w:t>
      </w:r>
      <w:r>
        <w:rPr>
          <w:rFonts w:hint="eastAsia" w:ascii="宋体" w:hAnsi="宋体"/>
          <w:sz w:val="21"/>
          <w:lang w:val="en-US" w:eastAsia="zh-CN"/>
        </w:rPr>
        <w:t xml:space="preserve">元</w:t>
      </w:r>
      <w:r>
        <w:rPr>
          <w:rFonts w:hint="eastAsia" w:ascii="宋体" w:hAnsi="宋体"/>
          <w:sz w:val="21"/>
        </w:rPr>
        <w:t xml:space="preserve">/台。</w:t>
      </w:r>
      <w:r/>
    </w:p>
    <w:p>
      <w:pPr>
        <w:ind w:left="0" w:firstLine="420"/>
        <w:spacing w:line="360" w:lineRule="auto"/>
        <w:tabs>
          <w:tab w:val="left" w:pos="420" w:leader="none"/>
        </w:tabs>
        <w:rPr>
          <w:rFonts w:hint="eastAsia" w:ascii="宋体" w:hAnsi="宋体"/>
          <w:color w:val="ff0000"/>
          <w:sz w:val="21"/>
        </w:rPr>
      </w:pPr>
      <w:r>
        <w:rPr>
          <w:rFonts w:hint="eastAsia" w:ascii="宋体" w:hAnsi="宋体"/>
          <w:sz w:val="21"/>
        </w:rPr>
        <w:t xml:space="preserve">五、合同履行期限：签订《供货协议》后65天内供货到位，具体以学校通知为准。 免费质保期三年。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0"/>
        <w:spacing w:line="360" w:lineRule="auto"/>
        <w:tabs>
          <w:tab w:val="left" w:pos="420" w:leader="none"/>
          <w:tab w:val="left" w:pos="540" w:leader="none"/>
        </w:tabs>
        <w:rPr>
          <w:rFonts w:hint="eastAsia" w:ascii="宋体" w:hAnsi="宋体"/>
          <w:sz w:val="21"/>
          <w:highlight w:val="yellow"/>
        </w:rPr>
      </w:pPr>
      <w:r>
        <w:rPr>
          <w:rFonts w:hint="eastAsia" w:ascii="宋体" w:hAnsi="宋体"/>
          <w:sz w:val="21"/>
        </w:rPr>
        <w:t xml:space="preserve">（一）项目概况</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本项目涉及全大市范围十个区域的学校（幼儿园、小学、初中、高中），包括市直属、张家港市、</w:t>
      </w:r>
      <w:r>
        <w:rPr>
          <w:rFonts w:hint="eastAsia" w:ascii="宋体" w:hAnsi="宋体"/>
          <w:color w:val="000000"/>
          <w:sz w:val="22"/>
          <w:szCs w:val="22"/>
        </w:rPr>
        <w:t xml:space="preserve">常熟市、</w:t>
      </w:r>
      <w:r>
        <w:rPr>
          <w:rFonts w:hint="eastAsia" w:ascii="宋体" w:hAnsi="宋体"/>
          <w:sz w:val="21"/>
        </w:rPr>
        <w:t xml:space="preserve">太仓市、昆山市、吴中区、相城区、姑苏区、</w:t>
      </w:r>
      <w:r>
        <w:rPr>
          <w:rFonts w:hint="eastAsia" w:ascii="宋体" w:hAnsi="宋体"/>
          <w:color w:val="000000"/>
          <w:sz w:val="22"/>
          <w:szCs w:val="22"/>
        </w:rPr>
        <w:t xml:space="preserve">工业园区</w:t>
      </w:r>
      <w:r>
        <w:rPr>
          <w:rFonts w:hint="eastAsia" w:ascii="宋体" w:hAnsi="宋体"/>
          <w:sz w:val="21"/>
        </w:rPr>
        <w:t xml:space="preserve">、</w:t>
      </w:r>
      <w:r>
        <w:rPr>
          <w:rFonts w:hint="eastAsia" w:ascii="宋体" w:hAnsi="宋体"/>
          <w:color w:val="000000"/>
          <w:sz w:val="22"/>
          <w:szCs w:val="22"/>
        </w:rPr>
        <w:t xml:space="preserve">苏州高新区</w:t>
      </w:r>
      <w:r>
        <w:rPr>
          <w:rFonts w:hint="eastAsia" w:ascii="宋体" w:hAnsi="宋体"/>
          <w:sz w:val="21"/>
        </w:rPr>
        <w:t xml:space="preserve">。学校数量多，采购数量大，影响范围广，对采购货物质量、售后等有较高的要求。</w:t>
      </w:r>
      <w:r/>
    </w:p>
    <w:p>
      <w:pPr>
        <w:ind w:left="0" w:firstLine="420"/>
        <w:spacing w:line="360" w:lineRule="auto"/>
        <w:tabs>
          <w:tab w:val="left" w:pos="420" w:leader="none"/>
          <w:tab w:val="left" w:pos="540" w:leader="none"/>
        </w:tabs>
        <w:rPr>
          <w:rFonts w:hint="eastAsia" w:ascii="宋体" w:hAnsi="宋体"/>
          <w:sz w:val="21"/>
          <w:szCs w:val="21"/>
        </w:rPr>
      </w:pPr>
      <w:r>
        <w:rPr>
          <w:rFonts w:hint="eastAsia" w:ascii="宋体" w:hAnsi="宋体"/>
          <w:sz w:val="21"/>
          <w:szCs w:val="21"/>
        </w:rPr>
        <w:t xml:space="preserve">（二）采购货物清单（核心产品：智能核磅秤）</w:t>
      </w:r>
      <w:r/>
    </w:p>
    <w:tbl>
      <w:tblPr>
        <w:tblStyle w:val="1009"/>
        <w:tblW w:w="9351"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1680"/>
        <w:gridCol w:w="3189"/>
        <w:gridCol w:w="3402"/>
      </w:tblGrid>
      <w:tr>
        <w:trP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学校/校区数（所）</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数量（台）</w:t>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智能核磅秤</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818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市直属</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张家港市</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187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常熟市</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63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太仓市</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昆山市</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38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吴中区</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相城区</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83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姑苏区</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苏州高新区</w:t>
            </w:r>
            <w:r/>
          </w:p>
        </w:tc>
        <w:tc>
          <w:tcPr>
            <w:shd w:val="clear" w:color="auto" w:fill="auto"/>
            <w:tcBorders>
              <w:top w:val="single" w:color="000000" w:sz="4" w:space="0"/>
              <w:left w:val="single" w:color="000000" w:sz="4" w:space="0"/>
              <w:bottom w:val="single" w:color="000000" w:sz="4" w:space="0"/>
              <w:right w:val="single" w:color="000000" w:sz="4" w:space="0"/>
            </w:tcBorders>
            <w:tcW w:w="3189"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74</w:t>
            </w:r>
            <w:r/>
          </w:p>
        </w:tc>
      </w:tr>
    </w:tbl>
    <w:p>
      <w:pPr>
        <w:pStyle w:val="1010"/>
        <w:rPr>
          <w:sz w:val="21"/>
          <w:szCs w:val="21"/>
        </w:rPr>
      </w:pPr>
      <w:r>
        <w:rPr>
          <w:sz w:val="21"/>
          <w:szCs w:val="21"/>
        </w:rPr>
      </w:r>
      <w:r/>
    </w:p>
    <w:p>
      <w:pPr>
        <w:ind w:left="0" w:firstLine="420"/>
        <w:spacing w:line="360" w:lineRule="auto"/>
        <w:tabs>
          <w:tab w:val="left" w:pos="420" w:leader="none"/>
          <w:tab w:val="left" w:pos="540" w:leader="none"/>
        </w:tabs>
        <w:rPr>
          <w:rFonts w:hint="eastAsia" w:ascii="宋体" w:hAnsi="宋体"/>
          <w:sz w:val="21"/>
          <w:szCs w:val="21"/>
        </w:rPr>
      </w:pPr>
      <w:r>
        <w:rPr>
          <w:rFonts w:hint="eastAsia" w:ascii="宋体" w:hAnsi="宋体"/>
          <w:sz w:val="21"/>
          <w:szCs w:val="21"/>
        </w:rPr>
        <w:t xml:space="preserve">（三）采购货物技术及功能要求：</w:t>
      </w:r>
      <w:r/>
    </w:p>
    <w:tbl>
      <w:tblPr>
        <w:tblStyle w:val="1009"/>
        <w:tblW w:w="93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5148"/>
        <w:gridCol w:w="3466"/>
      </w:tblGrid>
      <w:tr>
        <w:trPr>
          <w:trHeight w:val="360"/>
        </w:trPr>
        <w:tc>
          <w:tcPr>
            <w:tcW w:w="780"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序号</w:t>
            </w:r>
            <w:r/>
          </w:p>
        </w:tc>
        <w:tc>
          <w:tcPr>
            <w:tcW w:w="5148"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采购内容</w:t>
            </w:r>
            <w:r/>
          </w:p>
        </w:tc>
        <w:tc>
          <w:tcPr>
            <w:tcW w:w="3466"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备注</w:t>
            </w:r>
            <w:r/>
          </w:p>
        </w:tc>
      </w:tr>
      <w:tr>
        <w:trPr>
          <w:trHeight w:val="327"/>
        </w:trPr>
        <w:tc>
          <w:tcPr>
            <w:tcW w:w="780"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1</w:t>
            </w:r>
            <w:r/>
          </w:p>
        </w:tc>
        <w:tc>
          <w:tcPr>
            <w:tcW w:w="5148"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智能溯源秤验收终端设备</w:t>
            </w:r>
            <w:r/>
          </w:p>
        </w:tc>
        <w:tc>
          <w:tcPr>
            <w:tcW w:w="3466"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单位：台</w:t>
            </w:r>
            <w:r/>
          </w:p>
        </w:tc>
      </w:tr>
      <w:tr>
        <w:trPr>
          <w:trHeight w:val="327"/>
        </w:trPr>
        <w:tc>
          <w:tcPr>
            <w:tcW w:w="780"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2</w:t>
            </w:r>
            <w:r/>
          </w:p>
        </w:tc>
        <w:tc>
          <w:tcPr>
            <w:tcW w:w="5148"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设备软件配套与数据集成服务</w:t>
            </w:r>
            <w:r/>
          </w:p>
        </w:tc>
        <w:tc>
          <w:tcPr>
            <w:tcW w:w="3466"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3年</w:t>
            </w:r>
            <w:r/>
          </w:p>
        </w:tc>
      </w:tr>
      <w:tr>
        <w:trPr>
          <w:trHeight w:val="333"/>
        </w:trPr>
        <w:tc>
          <w:tcPr>
            <w:tcW w:w="780"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3</w:t>
            </w:r>
            <w:r/>
          </w:p>
        </w:tc>
        <w:tc>
          <w:tcPr>
            <w:tcW w:w="5148"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安全管控服务交付与运维服务</w:t>
            </w:r>
            <w:r/>
          </w:p>
        </w:tc>
        <w:tc>
          <w:tcPr>
            <w:tcW w:w="3466" w:type="dxa"/>
            <w:vAlign w:val="center"/>
            <w:textDirection w:val="lrTb"/>
            <w:noWrap w:val="false"/>
          </w:tcPr>
          <w:p>
            <w:pPr>
              <w:ind w:left="0"/>
              <w:jc w:val="center"/>
              <w:widowControl w:val="off"/>
              <w:rPr>
                <w:rFonts w:hint="eastAsia" w:ascii="仿宋" w:hAnsi="仿宋" w:eastAsia="仿宋" w:cs="仿宋_GB2312"/>
                <w:sz w:val="21"/>
                <w:szCs w:val="21"/>
              </w:rPr>
            </w:pPr>
            <w:r>
              <w:rPr>
                <w:rFonts w:hint="eastAsia" w:ascii="仿宋" w:hAnsi="仿宋" w:eastAsia="仿宋" w:cs="仿宋_GB2312"/>
                <w:sz w:val="21"/>
                <w:szCs w:val="21"/>
              </w:rPr>
              <w:t xml:space="preserve">3年</w:t>
            </w:r>
            <w:r/>
          </w:p>
        </w:tc>
      </w:tr>
    </w:tbl>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1.智能溯源秤验收终端设备</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1.1设备整体构成需求</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    终端需集成核心硬件组件，形成完整的移动验收设备，具体包括：</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（1）核心操作组件：触摸式液晶显示屏、行式热敏打印机、摄像头、秤重传感器。</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（2）承载与移动组件：304不锈钢或更优材质秤盘、推拉扶手、可推动轮子。</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（3）功能扩展组件：外置接口。</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1.2设备各构成参数</w:t>
      </w:r>
      <w:r/>
    </w:p>
    <w:tbl>
      <w:tblPr>
        <w:tblStyle w:val="1009"/>
        <w:tblW w:w="9434"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4"/>
        <w:gridCol w:w="1483"/>
        <w:gridCol w:w="6397"/>
      </w:tblGrid>
      <w:tr>
        <w:trPr>
          <w:trHeight w:val="248"/>
        </w:trPr>
        <w:tc>
          <w:tcPr>
            <w:tcBorders>
              <w:top w:val="single" w:color="auto" w:sz="4" w:space="0"/>
              <w:left w:val="single" w:color="auto" w:sz="4" w:space="0"/>
              <w:bottom w:val="single" w:color="auto" w:sz="4" w:space="0"/>
              <w:right w:val="single" w:color="auto" w:sz="4" w:space="0"/>
            </w:tcBorders>
            <w:tcW w:w="1554" w:type="dxa"/>
            <w:vAlign w:val="center"/>
            <w:vMerge w:val="restart"/>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控制终端</w:t>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操作系统</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安卓或鸿蒙操作系统</w:t>
            </w:r>
            <w:r/>
          </w:p>
        </w:tc>
      </w:tr>
      <w:tr>
        <w:trPr>
          <w:trHeight w:val="701"/>
        </w:trPr>
        <w:tc>
          <w:tcPr>
            <w:tcBorders>
              <w:top w:val="single" w:color="auto" w:sz="4" w:space="0"/>
              <w:left w:val="single" w:color="auto" w:sz="4" w:space="0"/>
              <w:bottom w:val="single" w:color="auto" w:sz="4" w:space="0"/>
              <w:right w:val="single" w:color="auto" w:sz="4" w:space="0"/>
            </w:tcBorders>
            <w:tcW w:w="1554"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▲主机配置</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不小于八核2.4GHz，NPU不小于6Tops；内存不小于4GB、硬盘不小于32G</w:t>
            </w:r>
            <w:r/>
          </w:p>
        </w:tc>
      </w:tr>
      <w:tr>
        <w:trPr>
          <w:trHeight w:val="475"/>
        </w:trPr>
        <w:tc>
          <w:tcPr>
            <w:tcBorders>
              <w:top w:val="single" w:color="auto" w:sz="4" w:space="0"/>
              <w:left w:val="single" w:color="auto" w:sz="4" w:space="0"/>
              <w:bottom w:val="single" w:color="auto" w:sz="4" w:space="0"/>
              <w:right w:val="single" w:color="auto" w:sz="4" w:space="0"/>
            </w:tcBorders>
            <w:tcW w:w="1554"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▲显示屏</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不小于15.6 英寸电容触摸屏（支持多点触控），分辨率不小于 1920*1080</w:t>
            </w:r>
            <w:r/>
          </w:p>
        </w:tc>
      </w:tr>
      <w:tr>
        <w:trPr>
          <w:trHeight w:val="701"/>
        </w:trPr>
        <w:tc>
          <w:tcPr>
            <w:tcBorders>
              <w:top w:val="single" w:color="auto" w:sz="4" w:space="0"/>
              <w:left w:val="single" w:color="auto" w:sz="4" w:space="0"/>
              <w:bottom w:val="single" w:color="auto" w:sz="4" w:space="0"/>
              <w:right w:val="single" w:color="auto" w:sz="4" w:space="0"/>
            </w:tcBorders>
            <w:tcW w:w="1554"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▲通讯方式</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支持WLAN/WIFI/4G/5G</w:t>
            </w:r>
            <w:r/>
          </w:p>
        </w:tc>
      </w:tr>
      <w:tr>
        <w:trPr>
          <w:trHeight w:val="475"/>
        </w:trPr>
        <w:tc>
          <w:tcPr>
            <w:tcBorders>
              <w:top w:val="single" w:color="auto" w:sz="4" w:space="0"/>
              <w:left w:val="single" w:color="auto" w:sz="4" w:space="0"/>
              <w:bottom w:val="single" w:color="auto" w:sz="4" w:space="0"/>
              <w:right w:val="single" w:color="auto" w:sz="4" w:space="0"/>
            </w:tcBorders>
            <w:tcW w:w="1554" w:type="dxa"/>
            <w:vAlign w:val="center"/>
            <w:vMerge w:val="restart"/>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秤重主体</w:t>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▲量程</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0~300kg</w:t>
            </w:r>
            <w:r/>
          </w:p>
        </w:tc>
      </w:tr>
      <w:tr>
        <w:trPr>
          <w:trHeight w:val="475"/>
        </w:trPr>
        <w:tc>
          <w:tcPr>
            <w:tcBorders>
              <w:left w:val="single" w:color="auto" w:sz="4" w:space="0"/>
              <w:right w:val="single" w:color="auto" w:sz="4" w:space="0"/>
            </w:tcBorders>
            <w:tcW w:w="1554"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color w:val="000000"/>
                <w:sz w:val="21"/>
                <w:szCs w:val="21"/>
              </w:rPr>
            </w:pPr>
            <w:r/>
            <w:bookmarkStart w:id="101" w:name="OLE_LINK21"/>
            <w:r>
              <w:rPr>
                <w:rFonts w:hint="eastAsia" w:ascii="宋体" w:hAnsi="宋体"/>
                <w:color w:val="000000"/>
                <w:sz w:val="21"/>
                <w:szCs w:val="21"/>
              </w:rPr>
              <w:t xml:space="preserve">准确度</w:t>
            </w:r>
            <w:bookmarkEnd w:id="101"/>
            <w:r/>
            <w:r/>
          </w:p>
        </w:tc>
        <w:tc>
          <w:tcPr>
            <w:shd w:val="clear" w:color="auto" w:fill="auto"/>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中准确度等级</w:t>
            </w:r>
            <w:r/>
          </w:p>
        </w:tc>
      </w:tr>
      <w:tr>
        <w:trPr>
          <w:trHeight w:val="248"/>
        </w:trPr>
        <w:tc>
          <w:tcPr>
            <w:tcBorders>
              <w:top w:val="single" w:color="auto" w:sz="4" w:space="0"/>
              <w:left w:val="single" w:color="auto" w:sz="4" w:space="0"/>
              <w:bottom w:val="single" w:color="auto" w:sz="4" w:space="0"/>
              <w:right w:val="single" w:color="auto" w:sz="4" w:space="0"/>
            </w:tcBorders>
            <w:tcW w:w="1554"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*材质</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秤架结构高强度碳钢秤架，304不锈钢秤盘</w:t>
            </w:r>
            <w:r/>
          </w:p>
        </w:tc>
      </w:tr>
      <w:tr>
        <w:trPr>
          <w:trHeight w:val="701"/>
        </w:trPr>
        <w:tc>
          <w:tcPr>
            <w:tcBorders>
              <w:top w:val="single" w:color="auto" w:sz="4" w:space="0"/>
              <w:left w:val="single" w:color="auto" w:sz="4" w:space="0"/>
              <w:bottom w:val="single" w:color="auto" w:sz="4" w:space="0"/>
              <w:right w:val="single" w:color="auto" w:sz="4" w:space="0"/>
            </w:tcBorders>
            <w:tcW w:w="1554"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▲接口</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b/>
                <w:bCs/>
                <w:color w:val="000000"/>
                <w:sz w:val="21"/>
                <w:szCs w:val="21"/>
              </w:rPr>
            </w:pPr>
            <w:r>
              <w:rPr>
                <w:rFonts w:hint="eastAsia" w:ascii="宋体" w:hAnsi="宋体"/>
                <w:b/>
                <w:bCs/>
                <w:color w:val="000000"/>
                <w:sz w:val="21"/>
                <w:szCs w:val="21"/>
              </w:rPr>
              <w:t xml:space="preserve">内置WiFi、支持蓝牙5.0、内置MINIPCI-E接口、可支持3/4G上网、内置M 25G接口，可支持5G上网；至少包含1个 USB扩展口。</w:t>
            </w:r>
            <w:r/>
          </w:p>
        </w:tc>
      </w:tr>
      <w:tr>
        <w:trPr>
          <w:trHeight w:val="248"/>
        </w:trPr>
        <w:tc>
          <w:tcPr>
            <w:tcBorders>
              <w:top w:val="single" w:color="auto" w:sz="4" w:space="0"/>
              <w:left w:val="single" w:color="auto" w:sz="4" w:space="0"/>
              <w:bottom w:val="single" w:color="auto" w:sz="4" w:space="0"/>
              <w:right w:val="single" w:color="auto" w:sz="4" w:space="0"/>
            </w:tcBorders>
            <w:tcW w:w="1554" w:type="dxa"/>
            <w:vAlign w:val="center"/>
            <w:vMerge w:val="continue"/>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电源</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市电接入</w:t>
            </w:r>
            <w:r/>
          </w:p>
        </w:tc>
      </w:tr>
      <w:tr>
        <w:trPr>
          <w:trHeight w:val="475"/>
        </w:trPr>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打印机</w:t>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*打印机</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内置58mm 热敏打印机，打印速度不低于100 毫米/秒</w:t>
            </w:r>
            <w:r/>
          </w:p>
        </w:tc>
      </w:tr>
      <w:tr>
        <w:trPr>
          <w:trHeight w:val="723"/>
        </w:trPr>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摄像头</w:t>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*摄像头</w:t>
            </w:r>
            <w:r/>
          </w:p>
        </w:tc>
        <w:tc>
          <w:tcPr>
            <w:tcBorders>
              <w:top w:val="single" w:color="auto" w:sz="4" w:space="0"/>
              <w:left w:val="single" w:color="auto" w:sz="4" w:space="0"/>
              <w:bottom w:val="single" w:color="auto" w:sz="4" w:space="0"/>
              <w:right w:val="single" w:color="auto" w:sz="4" w:space="0"/>
            </w:tcBorders>
            <w:tcW w:w="639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至少包含1个红外双目摄像头，不小于200万像素，1个单目摄像头，不小于200W像素，带补光灯</w:t>
            </w:r>
            <w:r/>
          </w:p>
        </w:tc>
      </w:tr>
      <w:tr>
        <w:trPr>
          <w:trHeight w:val="723"/>
        </w:trPr>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准入要求</w:t>
            </w:r>
            <w:r/>
          </w:p>
        </w:tc>
        <w:tc>
          <w:tcPr>
            <w:gridSpan w:val="2"/>
            <w:tcBorders>
              <w:top w:val="single" w:color="auto" w:sz="4" w:space="0"/>
              <w:left w:val="single" w:color="auto" w:sz="4" w:space="0"/>
              <w:bottom w:val="single" w:color="auto" w:sz="4" w:space="0"/>
              <w:right w:val="single" w:color="auto" w:sz="4" w:space="0"/>
            </w:tcBorders>
            <w:tcW w:w="7880" w:type="dxa"/>
            <w:vAlign w:val="center"/>
            <w:textDirection w:val="lrTb"/>
            <w:noWrap w:val="false"/>
          </w:tcPr>
          <w:p>
            <w:pPr>
              <w:ind w:left="0"/>
              <w:jc w:val="center"/>
              <w:rPr>
                <w:rFonts w:hint="eastAsia" w:ascii="宋体" w:hAnsi="宋体"/>
                <w:color w:val="000000"/>
                <w:sz w:val="21"/>
                <w:szCs w:val="21"/>
                <w:highlight w:val="yellow"/>
              </w:rPr>
            </w:pPr>
            <w:r>
              <w:rPr>
                <w:rFonts w:hint="eastAsia" w:ascii="宋体" w:hAnsi="宋体"/>
                <w:b/>
                <w:bCs/>
                <w:color w:val="000000"/>
                <w:sz w:val="21"/>
                <w:szCs w:val="21"/>
              </w:rPr>
              <w:t xml:space="preserve">承诺中标后提供所投产品中华人民共和国计量器具型式批准证书</w:t>
            </w:r>
            <w:r/>
          </w:p>
        </w:tc>
      </w:tr>
    </w:tbl>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1.3设备安全</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设备安全：设备具有漏电保护功能，秤重主体具备防尘防水性能，支持整体冲洗，可在高低温环境下正常运行。</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1.4设备备品与耗材</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备品备件：需提供相关零部件作为备品备件，减少零部件更换周期。</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耗材供应：日常耗材主要为打印纸，需提供具体相应尺寸，学校按需额外采购。</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2.设备软件配套与数据集成服务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2.1设备软件配套基础应用</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学校通过配置智能溯源验收终端以及验收系统，能实现送货单接入、一键拍照、自动秤重、在线签字，现场打印“苏州市食用农产品统一核磅单”完成整个验收工作，通过核磅单的“溯源二维码”的验收信息、照片信息、签字信息、快检信息、合格证明文件信息完成溯源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2.2设备软件配套应用服务功能</w:t>
      </w:r>
      <w:r/>
    </w:p>
    <w:tbl>
      <w:tblPr>
        <w:tblStyle w:val="1009"/>
        <w:tblW w:w="8994" w:type="dxa"/>
        <w:tblInd w:w="534" w:type="dxa"/>
        <w:tblLayout w:type="autofit"/>
        <w:tblCellMar>
          <w:left w:w="108" w:type="dxa"/>
          <w:top w:w="0" w:type="dxa"/>
          <w:right w:w="108" w:type="dxa"/>
          <w:bottom w:w="0" w:type="dxa"/>
        </w:tblCellMar>
        <w:tblLook w:val="04A0" w:firstRow="1" w:lastRow="0" w:firstColumn="1" w:lastColumn="0" w:noHBand="0" w:noVBand="1"/>
      </w:tblPr>
      <w:tblGrid>
        <w:gridCol w:w="1684"/>
        <w:gridCol w:w="7310"/>
      </w:tblGrid>
      <w:tr>
        <w:trPr>
          <w:trHeight w:val="757"/>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帐号管理：</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使用原平台登录模式</w:t>
            </w:r>
            <w:r>
              <w:rPr>
                <w:rFonts w:hint="eastAsia" w:ascii="宋体" w:hAnsi="宋体"/>
                <w:b/>
                <w:bCs/>
                <w:color w:val="000000"/>
                <w:sz w:val="22"/>
                <w:szCs w:val="22"/>
              </w:rPr>
              <w:t xml:space="preserve">（承诺与阳光食堂平台对接）</w:t>
            </w:r>
            <w:r/>
          </w:p>
        </w:tc>
      </w:tr>
      <w:tr>
        <w:trPr>
          <w:trHeight w:val="568"/>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验证方式：</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使用原平台登录模式</w:t>
            </w:r>
            <w:r/>
          </w:p>
        </w:tc>
      </w:tr>
      <w:tr>
        <w:trPr>
          <w:trHeight w:val="568"/>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订单同步：</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能实时向阳光食堂平台传送配送商的发货单（单号、用餐类型、商品名称、数量、单价、小计）</w:t>
            </w:r>
            <w:r/>
          </w:p>
        </w:tc>
      </w:tr>
      <w:tr>
        <w:trPr>
          <w:trHeight w:val="568"/>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合格证明同步：</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能实时传送显示配送商上传的合格证明文件，与发货商品一一对应</w:t>
            </w:r>
            <w:r/>
          </w:p>
        </w:tc>
      </w:tr>
      <w:tr>
        <w:trPr>
          <w:trHeight w:val="568"/>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模糊查询</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可按照中文和首字母搜索订单信息</w:t>
            </w:r>
            <w:r/>
          </w:p>
        </w:tc>
      </w:tr>
      <w:tr>
        <w:trPr>
          <w:trHeight w:val="457"/>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自动秤重：</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能自动获取电子秤传感器，一键获取重量</w:t>
            </w:r>
            <w:r/>
          </w:p>
        </w:tc>
      </w:tr>
      <w:tr>
        <w:trPr>
          <w:trHeight w:val="654"/>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去皮操作：</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能进行去皮操作，并自动记忆去皮状态，直至主动取消</w:t>
            </w:r>
            <w:r/>
          </w:p>
        </w:tc>
      </w:tr>
      <w:tr>
        <w:trPr>
          <w:trHeight w:val="457"/>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多批秤重：</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能支持多批秤重，进行重量自动累加，直至主动取消，并能够修改</w:t>
            </w:r>
            <w:r/>
          </w:p>
        </w:tc>
      </w:tr>
      <w:tr>
        <w:trPr>
          <w:trHeight w:val="619"/>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足秤控制：</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核磅重量能遵循足秤控制，不允许手动调整超过实际重量</w:t>
            </w:r>
            <w:r/>
          </w:p>
        </w:tc>
      </w:tr>
      <w:tr>
        <w:trPr>
          <w:trHeight w:val="619"/>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快捷核磅：</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核磅重量可以快捷同步订单需求量（符合足秤控制下），也可以默认同步需求量</w:t>
            </w:r>
            <w:r/>
          </w:p>
        </w:tc>
      </w:tr>
      <w:tr>
        <w:trPr>
          <w:trHeight w:val="457"/>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一键拍照：</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收货完成，点击确认可对食材进行自动抓拍，如果货物量大可分批秤重可通过点击图片进行拍照</w:t>
            </w:r>
            <w:r/>
          </w:p>
        </w:tc>
      </w:tr>
      <w:tr>
        <w:trPr>
          <w:trHeight w:val="457"/>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计件兼容：</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非秤重（计件）商品，可以快捷录入数量进行核磅</w:t>
            </w:r>
            <w:r/>
          </w:p>
        </w:tc>
      </w:tr>
      <w:tr>
        <w:trPr>
          <w:trHeight w:val="457"/>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在线签字：</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验收员与供应商可以在线完成签字，保存成图片</w:t>
            </w:r>
            <w:r/>
          </w:p>
        </w:tc>
      </w:tr>
      <w:tr>
        <w:trPr>
          <w:trHeight w:val="457"/>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打印验收单：</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能通过热敏打印机一键进行验收单的打印，支持多张连打</w:t>
            </w:r>
            <w:r/>
          </w:p>
        </w:tc>
      </w:tr>
      <w:tr>
        <w:trPr>
          <w:trHeight w:val="619"/>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上传阳光食堂平台：</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验收的重量、照片、签名等信息能通过标准化转换后上传至阳光食堂平台 </w:t>
            </w:r>
            <w:r>
              <w:rPr>
                <w:rFonts w:hint="eastAsia" w:ascii="宋体" w:hAnsi="宋体"/>
                <w:b/>
                <w:bCs/>
                <w:color w:val="000000"/>
                <w:sz w:val="22"/>
                <w:szCs w:val="22"/>
              </w:rPr>
              <w:t xml:space="preserve">（</w:t>
            </w:r>
            <w:bookmarkStart w:id="102" w:name="OLE_LINK19"/>
            <w:r>
              <w:rPr>
                <w:rFonts w:hint="eastAsia" w:ascii="宋体" w:hAnsi="宋体"/>
                <w:b/>
                <w:bCs/>
                <w:color w:val="000000"/>
                <w:sz w:val="22"/>
                <w:szCs w:val="22"/>
              </w:rPr>
              <w:t xml:space="preserve">承诺与平台进行对接</w:t>
            </w:r>
            <w:bookmarkEnd w:id="102"/>
            <w:r>
              <w:rPr>
                <w:rFonts w:hint="eastAsia" w:ascii="宋体" w:hAnsi="宋体"/>
                <w:b/>
                <w:bCs/>
                <w:color w:val="000000"/>
                <w:sz w:val="22"/>
                <w:szCs w:val="22"/>
              </w:rPr>
              <w:t xml:space="preserve">）</w:t>
            </w:r>
            <w:r/>
          </w:p>
        </w:tc>
      </w:tr>
      <w:tr>
        <w:trPr>
          <w:trHeight w:val="619"/>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上传市场监管局：</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验收的商品、重量、照片等通过标准化转换后能上传至苏州市市场监督管理局“苏食安”平台溯源模块</w:t>
            </w:r>
            <w:r>
              <w:rPr>
                <w:rFonts w:hint="eastAsia" w:ascii="宋体" w:hAnsi="宋体"/>
                <w:b/>
                <w:bCs/>
                <w:color w:val="000000"/>
                <w:sz w:val="22"/>
                <w:szCs w:val="22"/>
              </w:rPr>
              <w:t xml:space="preserve">（承诺与平台进行对接）</w:t>
            </w:r>
            <w:r/>
          </w:p>
        </w:tc>
      </w:tr>
      <w:tr>
        <w:trPr>
          <w:trHeight w:val="619"/>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验收单二维码生成：</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能自动生成溯源二维码，扫描二维码能显示验收过程中的重量、照片、签名、快检、合格证明等数据</w:t>
            </w:r>
            <w:r/>
          </w:p>
        </w:tc>
      </w:tr>
      <w:tr>
        <w:trPr>
          <w:trHeight w:val="94"/>
        </w:trPr>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ind w:left="0"/>
              <w:jc w:val="center"/>
              <w:rPr>
                <w:rFonts w:hint="eastAsia" w:ascii="宋体" w:hAnsi="宋体"/>
                <w:color w:val="000000"/>
                <w:sz w:val="22"/>
                <w:szCs w:val="22"/>
              </w:rPr>
            </w:pPr>
            <w:r>
              <w:rPr>
                <w:rFonts w:hint="eastAsia" w:ascii="宋体" w:hAnsi="宋体"/>
                <w:color w:val="000000"/>
                <w:sz w:val="22"/>
                <w:szCs w:val="22"/>
              </w:rPr>
              <w:t xml:space="preserve">远程更新：</w:t>
            </w:r>
            <w:r/>
          </w:p>
        </w:tc>
        <w:tc>
          <w:tcPr>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ind w:left="0"/>
              <w:jc w:val="left"/>
              <w:rPr>
                <w:rFonts w:hint="eastAsia" w:ascii="宋体" w:hAnsi="宋体"/>
                <w:color w:val="000000"/>
                <w:sz w:val="22"/>
                <w:szCs w:val="22"/>
              </w:rPr>
            </w:pPr>
            <w:r>
              <w:rPr>
                <w:rFonts w:hint="eastAsia" w:ascii="宋体" w:hAnsi="宋体"/>
                <w:color w:val="000000"/>
                <w:sz w:val="22"/>
                <w:szCs w:val="22"/>
              </w:rPr>
              <w:t xml:space="preserve">能通过远程方式，实现快速版本更新提醒，进行一键升级更新</w:t>
            </w:r>
            <w:r/>
          </w:p>
        </w:tc>
      </w:tr>
    </w:tbl>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2.3设备软件配套应用对接</w:t>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2.3.1与外部监管平台对接：确保与江苏省中小学阳光食堂监管服务平台苏州模块、苏州市食用农产品市场销售质量安全监管平台（苏食安）形成主体帐号匹配关系，实现数据对照匹配与同步。</w:t>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2.3.2验收数据同步：将智能验收采集的数据经标准转换后，一键同步至江苏省中小学校阳光食堂监管服务平台，实时同步至苏州市食用农产品市场销售质量安全监管平台（苏食安），减少二次录入。</w:t>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2.3.3后续对接要求：若原已对接平台（如阳光平台）发生升级或调整，需及时配套升级更新应用，满足新平台对接需求。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3.安全管控服务交付与运维服务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3.1服务交付</w:t>
      </w:r>
      <w:r/>
    </w:p>
    <w:tbl>
      <w:tblPr>
        <w:tblStyle w:val="1009"/>
        <w:tblW w:w="9207" w:type="dxa"/>
        <w:tblInd w:w="534" w:type="dxa"/>
        <w:tblLayout w:type="autofit"/>
        <w:tblCellMar>
          <w:left w:w="108" w:type="dxa"/>
          <w:top w:w="0" w:type="dxa"/>
          <w:right w:w="108" w:type="dxa"/>
          <w:bottom w:w="0" w:type="dxa"/>
        </w:tblCellMar>
        <w:tblLook w:val="04A0" w:firstRow="1" w:lastRow="0" w:firstColumn="1" w:lastColumn="0" w:noHBand="0" w:noVBand="1"/>
      </w:tblPr>
      <w:tblGrid>
        <w:gridCol w:w="1559"/>
        <w:gridCol w:w="7648"/>
      </w:tblGrid>
      <w:tr>
        <w:trPr>
          <w:trHeight w:val="50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运输服务：</w:t>
            </w:r>
            <w:r/>
          </w:p>
        </w:tc>
        <w:tc>
          <w:tcPr>
            <w:tcBorders>
              <w:top w:val="single" w:color="000000" w:sz="4" w:space="0"/>
              <w:left w:val="single" w:color="000000" w:sz="4" w:space="0"/>
              <w:bottom w:val="single" w:color="000000" w:sz="4" w:space="0"/>
              <w:right w:val="single" w:color="000000" w:sz="4" w:space="0"/>
            </w:tcBorders>
            <w:tcW w:w="7648"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乙方负责将智能溯源验收终端送至甲方指定位置</w:t>
            </w:r>
            <w:r/>
          </w:p>
        </w:tc>
      </w:tr>
      <w:tr>
        <w:trPr>
          <w:trHeight w:val="50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设置安装：</w:t>
            </w:r>
            <w:r/>
          </w:p>
        </w:tc>
        <w:tc>
          <w:tcPr>
            <w:tcBorders>
              <w:top w:val="single" w:color="000000" w:sz="4" w:space="0"/>
              <w:left w:val="single" w:color="000000" w:sz="4" w:space="0"/>
              <w:bottom w:val="single" w:color="000000" w:sz="4" w:space="0"/>
              <w:right w:val="single" w:color="000000" w:sz="4" w:space="0"/>
            </w:tcBorders>
            <w:tcW w:w="7648"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乙方负责安装工作，确保设备正常运行</w:t>
            </w:r>
            <w:r/>
          </w:p>
        </w:tc>
      </w:tr>
      <w:tr>
        <w:trPr>
          <w:trHeight w:val="50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现场培训：</w:t>
            </w:r>
            <w:r/>
          </w:p>
        </w:tc>
        <w:tc>
          <w:tcPr>
            <w:tcBorders>
              <w:top w:val="single" w:color="000000" w:sz="4" w:space="0"/>
              <w:left w:val="single" w:color="000000" w:sz="4" w:space="0"/>
              <w:bottom w:val="single" w:color="000000" w:sz="4" w:space="0"/>
              <w:right w:val="single" w:color="000000" w:sz="4" w:space="0"/>
            </w:tcBorders>
            <w:tcW w:w="7648"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乙方负责提供现场集中培训，确保甲方相关人员能熟练操作系统</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3.2终端运维服务：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3.2.1终端保修服务要求（3年）</w:t>
      </w:r>
      <w:r/>
    </w:p>
    <w:tbl>
      <w:tblPr>
        <w:tblStyle w:val="1009"/>
        <w:tblW w:w="9220" w:type="dxa"/>
        <w:tblInd w:w="534" w:type="dxa"/>
        <w:tblLayout w:type="autofit"/>
        <w:tblCellMar>
          <w:left w:w="108" w:type="dxa"/>
          <w:top w:w="0" w:type="dxa"/>
          <w:right w:w="108" w:type="dxa"/>
          <w:bottom w:w="0" w:type="dxa"/>
        </w:tblCellMar>
        <w:tblLook w:val="04A0" w:firstRow="1" w:lastRow="0" w:firstColumn="1" w:lastColumn="0" w:noHBand="0" w:noVBand="1"/>
      </w:tblPr>
      <w:tblGrid>
        <w:gridCol w:w="1559"/>
        <w:gridCol w:w="7661"/>
      </w:tblGrid>
      <w:tr>
        <w:trPr>
          <w:trHeight w:val="50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故障受理：</w:t>
            </w:r>
            <w:r/>
          </w:p>
        </w:tc>
        <w:tc>
          <w:tcPr>
            <w:tcBorders>
              <w:top w:val="single" w:color="000000" w:sz="4" w:space="0"/>
              <w:left w:val="single" w:color="000000" w:sz="4" w:space="0"/>
              <w:bottom w:val="single" w:color="000000" w:sz="4" w:space="0"/>
              <w:right w:val="single" w:color="000000" w:sz="4" w:space="0"/>
            </w:tcBorders>
            <w:tcW w:w="7661"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提供故障受理电话与微信号，日常有故障问题，能7X24进行在线受理</w:t>
            </w:r>
            <w:r/>
          </w:p>
        </w:tc>
      </w:tr>
      <w:tr>
        <w:trPr>
          <w:trHeight w:val="50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远程处理：</w:t>
            </w:r>
            <w:r/>
          </w:p>
        </w:tc>
        <w:tc>
          <w:tcPr>
            <w:tcBorders>
              <w:top w:val="single" w:color="000000" w:sz="4" w:space="0"/>
              <w:left w:val="single" w:color="000000" w:sz="4" w:space="0"/>
              <w:bottom w:val="single" w:color="000000" w:sz="4" w:space="0"/>
              <w:right w:val="single" w:color="000000" w:sz="4" w:space="0"/>
            </w:tcBorders>
            <w:tcW w:w="7661"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在受理故障报修后，能在1小时内作出问题响应，可开展远程故障排查处理</w:t>
            </w:r>
            <w:r/>
          </w:p>
        </w:tc>
      </w:tr>
      <w:tr>
        <w:trPr>
          <w:trHeight w:val="50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现场处理：</w:t>
            </w:r>
            <w:r/>
          </w:p>
        </w:tc>
        <w:tc>
          <w:tcPr>
            <w:tcBorders>
              <w:top w:val="single" w:color="000000" w:sz="4" w:space="0"/>
              <w:left w:val="single" w:color="000000" w:sz="4" w:space="0"/>
              <w:bottom w:val="single" w:color="000000" w:sz="4" w:space="0"/>
              <w:right w:val="single" w:color="000000" w:sz="4" w:space="0"/>
            </w:tcBorders>
            <w:tcW w:w="7661"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在远程处理无法解决的情况下，于2小时内到达现场进行现场处理</w:t>
            </w:r>
            <w:r/>
          </w:p>
        </w:tc>
      </w:tr>
      <w:tr>
        <w:trPr>
          <w:trHeight w:val="500"/>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人员及服务配套：</w:t>
            </w:r>
            <w:r/>
          </w:p>
        </w:tc>
        <w:tc>
          <w:tcPr>
            <w:tcBorders>
              <w:top w:val="single" w:color="000000" w:sz="4" w:space="0"/>
              <w:left w:val="single" w:color="000000" w:sz="4" w:space="0"/>
              <w:bottom w:val="single" w:color="000000" w:sz="4" w:space="0"/>
              <w:right w:val="single" w:color="000000" w:sz="4" w:space="0"/>
            </w:tcBorders>
            <w:tcW w:w="7661"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每个市县至少配备1-2名现场服务人员以及运输保障车辆。</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3.2.2日常人工运维服务要求（3年）</w:t>
      </w:r>
      <w:r/>
    </w:p>
    <w:tbl>
      <w:tblPr>
        <w:tblStyle w:val="1009"/>
        <w:tblW w:w="9194" w:type="dxa"/>
        <w:tblInd w:w="534" w:type="dxa"/>
        <w:tblLayout w:type="fixed"/>
        <w:tblCellMar>
          <w:left w:w="108" w:type="dxa"/>
          <w:top w:w="0" w:type="dxa"/>
          <w:right w:w="108" w:type="dxa"/>
          <w:bottom w:w="0" w:type="dxa"/>
        </w:tblCellMar>
        <w:tblLook w:val="04A0" w:firstRow="1" w:lastRow="0" w:firstColumn="1" w:lastColumn="0" w:noHBand="0" w:noVBand="1"/>
      </w:tblPr>
      <w:tblGrid>
        <w:gridCol w:w="1514"/>
        <w:gridCol w:w="7680"/>
      </w:tblGrid>
      <w:tr>
        <w:trPr>
          <w:trHeight w:val="500"/>
        </w:trPr>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咨询服务：</w:t>
            </w:r>
            <w:r/>
          </w:p>
        </w:tc>
        <w:tc>
          <w:tcPr>
            <w:tcBorders>
              <w:top w:val="single" w:color="000000" w:sz="4" w:space="0"/>
              <w:left w:val="single" w:color="000000" w:sz="4" w:space="0"/>
              <w:bottom w:val="single" w:color="000000" w:sz="4" w:space="0"/>
              <w:right w:val="single" w:color="000000" w:sz="4" w:space="0"/>
            </w:tcBorders>
            <w:tcW w:w="768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提供日常咨询电话与微信号，日常验收过程与平台使用过程中，有数据问题、网络问题、操作问题、咨询都可以通过服务热线进行受理</w:t>
            </w:r>
            <w:r/>
          </w:p>
        </w:tc>
      </w:tr>
      <w:tr>
        <w:trPr>
          <w:trHeight w:val="500"/>
        </w:trPr>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服务应答：</w:t>
            </w:r>
            <w:r/>
          </w:p>
        </w:tc>
        <w:tc>
          <w:tcPr>
            <w:tcBorders>
              <w:top w:val="single" w:color="000000" w:sz="4" w:space="0"/>
              <w:left w:val="single" w:color="000000" w:sz="4" w:space="0"/>
              <w:bottom w:val="single" w:color="000000" w:sz="4" w:space="0"/>
              <w:right w:val="single" w:color="000000" w:sz="4" w:space="0"/>
            </w:tcBorders>
            <w:tcW w:w="768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受理问题后，第一时间进行应答，除技术与数据问题外，正常于2小时内进行处理完成，若遇特殊情况，会第一时间跟用户沟通处理时间</w:t>
            </w:r>
            <w:r/>
          </w:p>
        </w:tc>
      </w:tr>
      <w:tr>
        <w:trPr>
          <w:trHeight w:val="500"/>
        </w:trPr>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数据处理：</w:t>
            </w:r>
            <w:r/>
          </w:p>
        </w:tc>
        <w:tc>
          <w:tcPr>
            <w:tcBorders>
              <w:top w:val="single" w:color="000000" w:sz="4" w:space="0"/>
              <w:left w:val="single" w:color="000000" w:sz="4" w:space="0"/>
              <w:bottom w:val="single" w:color="000000" w:sz="4" w:space="0"/>
              <w:right w:val="single" w:color="000000" w:sz="4" w:space="0"/>
            </w:tcBorders>
            <w:tcW w:w="7680" w:type="dxa"/>
            <w:vAlign w:val="center"/>
            <w:textDirection w:val="lrTb"/>
            <w:noWrap/>
          </w:tcPr>
          <w:p>
            <w:pPr>
              <w:ind w:left="0"/>
              <w:jc w:val="left"/>
              <w:rPr>
                <w:rFonts w:hint="eastAsia" w:ascii="宋体" w:hAnsi="宋体"/>
                <w:color w:val="000000"/>
                <w:sz w:val="22"/>
                <w:szCs w:val="22"/>
              </w:rPr>
            </w:pPr>
            <w:r>
              <w:rPr>
                <w:rFonts w:hint="eastAsia" w:ascii="宋体" w:hAnsi="宋体"/>
                <w:color w:val="000000"/>
                <w:sz w:val="22"/>
                <w:szCs w:val="22"/>
              </w:rPr>
              <w:t xml:space="preserve">针对技术与数据问题，通过技术手段进行修复或数据处理服务，应于48小时内完成。</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3.3终端应用运维服务（3年）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（1）服务期间需保障系统BUG及时得到解决，正常需24小时以内，最长不得超过48小时。</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（2）需随各对接新平台的升级或迁移进行适配，适配时间不得超过新系统上线1个月。</w:t>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3.4保证运维服务期间秤重设备的计量性能准确可靠，符合检定规程相关要求，维保期间提供当地法定计量检定机构的检定证书。</w:t>
      </w:r>
      <w:r/>
    </w:p>
    <w:p>
      <w:pPr>
        <w:ind w:left="0" w:firstLine="422"/>
        <w:spacing w:line="360" w:lineRule="auto"/>
        <w:tabs>
          <w:tab w:val="left" w:pos="0" w:leader="none"/>
        </w:tabs>
        <w:rPr>
          <w:rFonts w:hint="eastAsia" w:ascii="宋体" w:hAnsi="宋体"/>
          <w:b/>
          <w:bCs/>
          <w:sz w:val="21"/>
          <w:szCs w:val="21"/>
          <w14:ligatures w14:val="standardContextual"/>
        </w:rPr>
      </w:pPr>
      <w:r>
        <w:rPr>
          <w:rFonts w:hint="eastAsia" w:ascii="宋体" w:hAnsi="宋体"/>
          <w:b/>
          <w:bCs/>
          <w:sz w:val="21"/>
          <w:szCs w:val="21"/>
          <w14:ligatures w14:val="standardContextual"/>
        </w:rPr>
        <w:t xml:space="preserve">（四）实质性响应内容</w:t>
      </w:r>
      <w:r/>
    </w:p>
    <w:p>
      <w:pPr>
        <w:ind w:left="0" w:firstLine="420"/>
        <w:spacing w:line="360" w:lineRule="auto"/>
        <w:tabs>
          <w:tab w:val="left" w:pos="420" w:leader="none"/>
        </w:tabs>
        <w:rPr>
          <w:rFonts w:hint="eastAsia" w:ascii="宋体" w:hAnsi="宋体"/>
          <w:b/>
          <w:bCs/>
          <w:sz w:val="21"/>
        </w:rPr>
      </w:pPr>
      <w:r/>
      <w:bookmarkStart w:id="103" w:name="_Hlk217934735"/>
      <w:r>
        <w:rPr>
          <w:rFonts w:hint="eastAsia" w:ascii="宋体" w:hAnsi="宋体"/>
          <w:b/>
          <w:bCs/>
          <w:sz w:val="21"/>
        </w:rPr>
        <w:t xml:space="preserve">1.上述“1.智能溯源秤验收终端设备”要求中打▲项为重要参数，必须实质性响应招标文件要求。需要提供以下任意证明材料复印件并加盖投标单位公章：1.具有国家认可的第三方机构出具的检测报告复印件</w:t>
      </w:r>
      <w:r>
        <w:rPr>
          <w:rFonts w:hint="eastAsia" w:ascii="宋体" w:hAnsi="宋体"/>
          <w:b/>
          <w:bCs/>
          <w:sz w:val="21"/>
          <w:lang w:eastAsia="zh-CN"/>
        </w:rPr>
        <w:t xml:space="preserve">；</w:t>
      </w:r>
      <w:r>
        <w:rPr>
          <w:rFonts w:hint="eastAsia" w:ascii="宋体" w:hAnsi="宋体"/>
          <w:b/>
          <w:bCs/>
          <w:sz w:val="21"/>
        </w:rPr>
        <w:t xml:space="preserve">2.官网截图证明</w:t>
      </w:r>
      <w:r>
        <w:rPr>
          <w:rFonts w:hint="eastAsia" w:ascii="宋体" w:hAnsi="宋体"/>
          <w:b/>
          <w:bCs/>
          <w:sz w:val="21"/>
          <w:lang w:eastAsia="zh-CN"/>
        </w:rPr>
        <w:t xml:space="preserve">；</w:t>
      </w:r>
      <w:bookmarkStart w:id="130" w:name="_GoBack"/>
      <w:r/>
      <w:bookmarkEnd w:id="130"/>
      <w:r>
        <w:rPr>
          <w:rFonts w:hint="eastAsia" w:ascii="宋体" w:hAnsi="宋体"/>
          <w:b/>
          <w:bCs/>
          <w:sz w:val="21"/>
        </w:rPr>
        <w:t xml:space="preserve">3.其他证明材料。</w:t>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2.上述“1.智能溯源秤验收终端设备”要求承诺中标后提供所投产品中华人民共和国计量器具型式批准证书（准确度等级为：中准确度等级）（承诺函格式自拟）</w:t>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3.上述“2.设备软件配套与数据集成服务”要求中承诺与各平台对接要求。</w:t>
      </w:r>
      <w:bookmarkStart w:id="104" w:name="OLE_LINK20"/>
      <w:r>
        <w:rPr>
          <w:rFonts w:hint="eastAsia" w:ascii="宋体" w:hAnsi="宋体"/>
          <w:b/>
          <w:bCs/>
          <w:sz w:val="21"/>
        </w:rPr>
        <w:t xml:space="preserve">（承诺函格式自拟）</w:t>
      </w:r>
      <w:bookmarkEnd w:id="104"/>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4.上述“3.安全管控服务交付与运维服务”要求中承诺所投产品符合检定规程相关要求，维保期间提供当地法定计量检定机构的检定证书。（承诺函格式自拟）</w:t>
      </w:r>
      <w:r/>
    </w:p>
    <w:p>
      <w:pPr>
        <w:ind w:left="0" w:firstLine="422"/>
        <w:spacing w:line="360" w:lineRule="auto"/>
        <w:tabs>
          <w:tab w:val="left" w:pos="0" w:leader="none"/>
        </w:tabs>
        <w:rPr>
          <w:rFonts w:hint="eastAsia" w:ascii="宋体" w:hAnsi="宋体"/>
          <w:sz w:val="21"/>
          <w:szCs w:val="21"/>
          <w14:ligatures w14:val="standardContextual"/>
        </w:rPr>
      </w:pPr>
      <w:r>
        <w:rPr>
          <w:rFonts w:hint="eastAsia" w:ascii="宋体" w:hAnsi="宋体"/>
          <w:b/>
          <w:bCs/>
          <w:sz w:val="21"/>
          <w:szCs w:val="21"/>
          <w14:ligatures w14:val="standardContextual"/>
        </w:rPr>
        <w:t xml:space="preserve">上述1.项按要求提供证明材料，2.-4.项提供承诺函承诺满足相关要求，承诺函格式自拟，未按要求提供证明材料或承诺函视为未实质性响应。</w:t>
      </w:r>
      <w:bookmarkEnd w:id="103"/>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hint="eastAsia" w:ascii="宋体" w:hAnsi="宋体"/>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highlight w:val="none"/>
        </w:rPr>
      </w:pPr>
      <w:r>
        <w:rPr>
          <w:rFonts w:hint="eastAsia" w:ascii="宋体" w:hAnsi="宋体"/>
          <w:b/>
          <w:sz w:val="21"/>
          <w:szCs w:val="21"/>
        </w:rPr>
        <w:t xml:space="preserve">其中，供应商提供的货物既有中小企业制造货物，也有大</w:t>
      </w:r>
      <w:r>
        <w:rPr>
          <w:rFonts w:hint="eastAsia" w:ascii="宋体" w:hAnsi="宋体"/>
          <w:b/>
          <w:sz w:val="21"/>
          <w:szCs w:val="21"/>
          <w:highlight w:val="none"/>
        </w:rPr>
        <w:t xml:space="preserve">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highlight w:val="none"/>
        </w:rPr>
      </w:pPr>
      <w:r>
        <w:rPr>
          <w:rFonts w:hint="eastAsia" w:ascii="Times New Roman" w:hAnsi="Times New Roman"/>
          <w:sz w:val="21"/>
          <w:highlight w:val="none"/>
        </w:rPr>
        <w:t xml:space="preserve">根据《政府采购促进中小企业发展管理办法》（财库〔2020〕4</w:t>
      </w:r>
      <w:r>
        <w:rPr>
          <w:rFonts w:hint="eastAsia" w:ascii="Times New Roman" w:hAnsi="Times New Roman" w:cs="Times New Roman"/>
          <w:sz w:val="21"/>
          <w:highlight w:val="none"/>
        </w:rPr>
        <w:t xml:space="preserve">6号）及《中小企业划型标准规定》（工信部联企业〔2011〕300号），</w:t>
      </w:r>
      <w:r>
        <w:rPr>
          <w:rFonts w:hint="eastAsia" w:ascii="Times New Roman" w:hAnsi="Times New Roman" w:cs="Times New Roman"/>
          <w:b/>
          <w:sz w:val="21"/>
          <w:highlight w:val="none"/>
        </w:rPr>
        <w:t xml:space="preserve">本采购标的对应的中小企业划分标准所属行业为：工业。</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szCs w:val="21"/>
        </w:rPr>
      </w:pPr>
      <w:r/>
      <w:bookmarkStart w:id="105" w:name="OLE_LINK31"/>
      <w:r/>
      <w:bookmarkStart w:id="106"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hint="eastAsia"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5"/>
      <w:r/>
      <w:bookmarkEnd w:id="106"/>
      <w:r/>
      <w:r/>
    </w:p>
    <w:p>
      <w:pPr>
        <w:ind w:left="0" w:firstLine="420"/>
        <w:spacing w:line="360" w:lineRule="auto"/>
        <w:tabs>
          <w:tab w:val="left" w:pos="567" w:leader="none"/>
        </w:tabs>
        <w:rPr>
          <w:rFonts w:hint="eastAsia"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hint="eastAsia" w:ascii="宋体" w:hAnsi="宋体"/>
          <w:sz w:val="21"/>
        </w:rPr>
      </w:pPr>
      <w:r>
        <w:rPr>
          <w:rFonts w:hint="eastAsia" w:ascii="宋体" w:hAnsi="宋体"/>
          <w:sz w:val="21"/>
          <w:szCs w:val="21"/>
        </w:rPr>
        <w:t xml:space="preserve">（1）根据《关于调整优化节能产品、环境标志产品政府采购执行机制的通知》（财库〔2019〕9号）等相关文件的规定，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9"/>
        <w:ind w:left="0" w:firstLine="0"/>
        <w:jc w:val="center"/>
        <w:rPr>
          <w:rFonts w:hint="eastAsia" w:ascii="宋体" w:hAnsi="宋体"/>
          <w:b/>
          <w:sz w:val="44"/>
          <w:szCs w:val="22"/>
        </w:rPr>
      </w:pPr>
      <w:r/>
      <w:bookmarkStart w:id="107" w:name="_Toc11789"/>
      <w:r/>
      <w:bookmarkStart w:id="108" w:name="_Hlk55741158"/>
      <w:r/>
      <w:bookmarkStart w:id="109" w:name="_Toc5111"/>
      <w:r>
        <w:rPr>
          <w:rFonts w:hint="eastAsia" w:ascii="宋体" w:hAnsi="宋体"/>
          <w:b/>
          <w:sz w:val="44"/>
          <w:szCs w:val="22"/>
        </w:rPr>
        <w:br w:type="page" w:clear="all"/>
      </w:r>
      <w:bookmarkEnd w:id="107"/>
      <w:r/>
      <w:bookmarkEnd w:id="108"/>
      <w:r/>
      <w:bookmarkEnd w:id="109"/>
      <w:r/>
      <w:bookmarkStart w:id="110" w:name="_Toc105397795"/>
      <w:r/>
      <w:bookmarkStart w:id="111" w:name="_Toc27667"/>
      <w:r/>
      <w:bookmarkStart w:id="112" w:name="_Toc57376410"/>
      <w:r/>
      <w:bookmarkStart w:id="113" w:name="_Toc8564"/>
      <w:r/>
      <w:r/>
    </w:p>
    <w:p>
      <w:pPr>
        <w:pStyle w:val="999"/>
        <w:ind w:left="0" w:firstLine="0"/>
        <w:jc w:val="center"/>
        <w:rPr>
          <w:rFonts w:hint="eastAsia" w:ascii="宋体" w:hAnsi="宋体"/>
          <w:b/>
          <w:sz w:val="44"/>
          <w:szCs w:val="22"/>
        </w:rPr>
      </w:pPr>
      <w:r>
        <w:rPr>
          <w:rFonts w:hint="eastAsia" w:ascii="宋体" w:hAnsi="宋体"/>
          <w:b/>
          <w:sz w:val="44"/>
          <w:szCs w:val="22"/>
        </w:rPr>
        <w:t xml:space="preserve">第五章 合同及主要条款</w:t>
      </w:r>
      <w:r/>
    </w:p>
    <w:p>
      <w:pPr>
        <w:ind w:left="0"/>
        <w:jc w:val="center"/>
        <w:rPr>
          <w:rFonts w:hint="eastAsia"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hint="eastAsia" w:ascii="宋体" w:hAnsi="宋体"/>
          <w:b/>
          <w:sz w:val="21"/>
        </w:rPr>
      </w:pPr>
      <w:r>
        <w:rPr>
          <w:rFonts w:hint="eastAsia" w:ascii="宋体" w:hAnsi="宋体"/>
          <w:b/>
          <w:sz w:val="21"/>
        </w:rPr>
        <w:t xml:space="preserve">项目名称：</w:t>
      </w:r>
      <w:r/>
    </w:p>
    <w:p>
      <w:pPr>
        <w:ind w:left="0"/>
        <w:jc w:val="left"/>
        <w:spacing w:line="480" w:lineRule="exact"/>
        <w:rPr>
          <w:rFonts w:hint="eastAsia" w:ascii="宋体" w:hAnsi="宋体"/>
          <w:b/>
          <w:sz w:val="21"/>
        </w:rPr>
      </w:pPr>
      <w:r>
        <w:rPr>
          <w:rFonts w:hint="eastAsia" w:ascii="宋体" w:hAnsi="宋体"/>
          <w:b/>
          <w:sz w:val="21"/>
        </w:rPr>
        <w:t xml:space="preserve">项目编号：</w:t>
      </w:r>
      <w:r/>
    </w:p>
    <w:p>
      <w:pPr>
        <w:ind w:left="0"/>
        <w:jc w:val="left"/>
        <w:spacing w:line="480" w:lineRule="exact"/>
        <w:rPr>
          <w:rFonts w:hint="eastAsia" w:ascii="宋体" w:hAnsi="宋体"/>
          <w:b/>
          <w:sz w:val="21"/>
        </w:rPr>
      </w:pPr>
      <w:r>
        <w:rPr>
          <w:rFonts w:hint="eastAsia" w:ascii="宋体" w:hAnsi="宋体"/>
          <w:b/>
          <w:sz w:val="21"/>
        </w:rPr>
        <w:t xml:space="preserve">采购人（甲方）：</w:t>
      </w:r>
      <w:r/>
    </w:p>
    <w:p>
      <w:pPr>
        <w:ind w:left="0"/>
        <w:jc w:val="left"/>
        <w:spacing w:line="480" w:lineRule="exact"/>
        <w:rPr>
          <w:rFonts w:hint="eastAsia" w:ascii="宋体" w:hAnsi="宋体"/>
          <w:b/>
          <w:sz w:val="21"/>
        </w:rPr>
      </w:pPr>
      <w:r>
        <w:rPr>
          <w:rFonts w:hint="eastAsia" w:ascii="宋体" w:hAnsi="宋体"/>
          <w:b/>
          <w:sz w:val="21"/>
        </w:rPr>
        <w:t xml:space="preserve">供应商（乙方）：</w:t>
      </w:r>
      <w:r/>
    </w:p>
    <w:p>
      <w:pPr>
        <w:ind w:left="0" w:firstLine="420"/>
        <w:spacing w:line="480" w:lineRule="exact"/>
        <w:rPr>
          <w:rFonts w:hint="eastAsia" w:ascii="宋体" w:hAnsi="宋体"/>
          <w:sz w:val="21"/>
          <w:szCs w:val="21"/>
        </w:rPr>
      </w:pPr>
      <w:r>
        <w:rPr>
          <w:rFonts w:hint="eastAsia" w:ascii="宋体" w:hAnsi="宋体"/>
          <w:sz w:val="21"/>
          <w:szCs w:val="21"/>
        </w:rPr>
      </w:r>
      <w:r/>
    </w:p>
    <w:p>
      <w:pPr>
        <w:ind w:left="0" w:firstLine="420"/>
        <w:spacing w:line="480" w:lineRule="exact"/>
        <w:rPr>
          <w:rFonts w:hint="eastAsia" w:ascii="华文楷体" w:hAnsi="华文楷体" w:eastAsia="华文楷体" w:cs="华文楷体"/>
          <w:sz w:val="22"/>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numPr>
          <w:ilvl w:val="0"/>
          <w:numId w:val="1"/>
        </w:numPr>
        <w:ind w:left="0" w:firstLine="422"/>
        <w:spacing w:line="480" w:lineRule="exact"/>
        <w:rPr>
          <w:rFonts w:hint="eastAsia" w:ascii="宋体" w:hAnsi="宋体"/>
          <w:b/>
          <w:sz w:val="21"/>
        </w:rPr>
      </w:pPr>
      <w:r>
        <w:rPr>
          <w:rFonts w:hint="eastAsia" w:ascii="宋体" w:hAnsi="宋体"/>
          <w:b/>
          <w:sz w:val="21"/>
        </w:rPr>
        <w:t xml:space="preserve">定义</w:t>
      </w:r>
      <w:r/>
    </w:p>
    <w:p>
      <w:pPr>
        <w:numPr>
          <w:ilvl w:val="255"/>
          <w:numId w:val="0"/>
        </w:numPr>
        <w:ind w:firstLine="420"/>
        <w:spacing w:line="480" w:lineRule="exact"/>
        <w:rPr>
          <w:rFonts w:hint="eastAsia"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hint="eastAsia"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hint="eastAsia"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hint="eastAsia"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hint="eastAsia"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hint="eastAsia"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0"/>
          <w:numId w:val="1"/>
        </w:numPr>
        <w:ind w:left="0" w:firstLine="422"/>
        <w:spacing w:line="480" w:lineRule="exact"/>
        <w:rPr>
          <w:rFonts w:hint="eastAsia" w:ascii="宋体" w:hAnsi="宋体"/>
          <w:b/>
          <w:sz w:val="21"/>
        </w:rPr>
      </w:pPr>
      <w:r>
        <w:rPr>
          <w:rFonts w:hint="eastAsia" w:ascii="宋体" w:hAnsi="宋体"/>
          <w:b/>
          <w:sz w:val="21"/>
        </w:rPr>
        <w:t xml:space="preserve">组成合同的文件</w:t>
      </w:r>
      <w:r/>
    </w:p>
    <w:p>
      <w:pPr>
        <w:ind w:left="422"/>
        <w:spacing w:line="480" w:lineRule="exact"/>
        <w:rPr>
          <w:rFonts w:hint="eastAsia"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hint="eastAsia"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hint="eastAsia"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hint="eastAsia"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hint="eastAsia"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szCs w:val="21"/>
        </w:rPr>
      </w:pPr>
      <w:r>
        <w:rPr>
          <w:rFonts w:hint="eastAsia" w:ascii="宋体" w:hAnsi="宋体"/>
          <w:b/>
          <w:sz w:val="21"/>
        </w:rPr>
        <w:t xml:space="preserve">三、合同标的</w:t>
      </w:r>
      <w:r/>
    </w:p>
    <w:tbl>
      <w:tblPr>
        <w:tblStyle w:val="10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bl>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hint="eastAsia"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hint="eastAsia" w:ascii="宋体" w:hAnsi="宋体"/>
          <w:sz w:val="21"/>
        </w:rPr>
      </w:pPr>
      <w:r>
        <w:rPr>
          <w:rFonts w:hint="eastAsia" w:ascii="宋体" w:hAnsi="宋体"/>
          <w:sz w:val="21"/>
        </w:rPr>
        <w:t xml:space="preserve">2.付款方式：</w:t>
      </w:r>
      <w:r/>
    </w:p>
    <w:p>
      <w:pPr>
        <w:ind w:left="0" w:firstLine="420"/>
        <w:spacing w:line="360" w:lineRule="auto"/>
        <w:rPr>
          <w:rFonts w:hint="eastAsia" w:ascii="宋体" w:hAnsi="宋体"/>
          <w:sz w:val="21"/>
          <w:szCs w:val="21"/>
        </w:rPr>
      </w:pPr>
      <w:r>
        <w:rPr>
          <w:rFonts w:hint="eastAsia" w:ascii="宋体" w:hAnsi="宋体"/>
          <w:sz w:val="21"/>
          <w:szCs w:val="21"/>
        </w:rPr>
        <w:t xml:space="preserve">（1）实际使用方与乙方签订《供货协议》，付款方式将依照政府采购相关要求在《供货协议》中约定。</w:t>
      </w:r>
      <w:r/>
    </w:p>
    <w:p>
      <w:pPr>
        <w:ind w:left="0" w:firstLine="420"/>
        <w:spacing w:line="360" w:lineRule="auto"/>
        <w:rPr>
          <w:rFonts w:hint="eastAsia" w:ascii="宋体" w:hAnsi="宋体"/>
          <w:sz w:val="21"/>
          <w:szCs w:val="21"/>
        </w:rPr>
      </w:pPr>
      <w:r>
        <w:rPr>
          <w:rFonts w:hint="eastAsia" w:ascii="宋体" w:hAnsi="宋体"/>
          <w:sz w:val="21"/>
          <w:szCs w:val="21"/>
        </w:rPr>
        <w:t xml:space="preserve">（2）本项目采购合同签订之日起十个工作日内，乙方应当以支票、汇票、本票、保函等非现金形式缴纳或提交履约保证金（合同金额的5%）。待所有货物验收合格后三十日内以非现金形式退回履约保证金（无息）。若乙方违约，则甲方有权不予退还履约保证金。若甲方无故超期未退还，则按照银行同期贷款利率支付利息。</w:t>
      </w:r>
      <w:r/>
    </w:p>
    <w:p>
      <w:pPr>
        <w:ind w:left="0" w:firstLine="420"/>
        <w:spacing w:line="480" w:lineRule="exact"/>
        <w:rPr>
          <w:rFonts w:hint="eastAsia"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数字人民币账户（数币钱包ID）：</w:t>
      </w:r>
      <w:r/>
    </w:p>
    <w:p>
      <w:pPr>
        <w:ind w:left="0" w:firstLine="422"/>
        <w:spacing w:line="480" w:lineRule="exact"/>
        <w:rPr>
          <w:rFonts w:hint="eastAsia" w:ascii="宋体" w:hAnsi="宋体"/>
          <w:sz w:val="21"/>
        </w:rPr>
      </w:pPr>
      <w:r>
        <w:rPr>
          <w:rFonts w:hint="eastAsia" w:ascii="宋体" w:hAnsi="宋体"/>
          <w:b/>
          <w:color w:val="000000"/>
          <w:sz w:val="21"/>
        </w:rPr>
        <w:t xml:space="preserve">五、合同履行 </w:t>
      </w:r>
      <w:r/>
    </w:p>
    <w:p>
      <w:pPr>
        <w:ind w:left="0" w:firstLine="420"/>
        <w:spacing w:line="480" w:lineRule="exact"/>
        <w:rPr>
          <w:rFonts w:hint="eastAsia"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sz w:val="21"/>
        </w:rPr>
        <w:t xml:space="preserve">签订《供货协议》后65天内供货到位，具体以学校通知为准。</w:t>
      </w:r>
      <w:r/>
    </w:p>
    <w:p>
      <w:pPr>
        <w:ind w:left="0" w:firstLine="420"/>
        <w:spacing w:line="480" w:lineRule="exact"/>
        <w:rPr>
          <w:rFonts w:hint="eastAsia"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b/>
          <w:sz w:val="21"/>
          <w:szCs w:val="21"/>
        </w:rPr>
        <w:t xml:space="preserve"> </w:t>
      </w:r>
      <w:r>
        <w:rPr>
          <w:rFonts w:ascii="Wingdings 2" w:hAnsi="Wingdings 2" w:eastAsia="Wingdings 2" w:cs="Wingdings 2"/>
          <w:b/>
          <w:sz w:val="21"/>
          <w:szCs w:val="21"/>
        </w:rPr>
        <w:t xml:space="preserve">R</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本项目采购合同签订之日起十个工作日内，乙方应当以支票、汇票、本票、保函等非现金形式缴纳或提交履约保证金（合同金额的5%）。待本合同项下全部货物依约交付且经验收合格后十个工作日内以非现金形式退回履约保证金（无息）。若乙方违约，则甲方有权不予退还履约保证金。若甲方无故超期未退还，则按照银行同期贷款利率支付利息。</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合同金额的5%</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Cs/>
          <w:sz w:val="21"/>
          <w:szCs w:val="21"/>
        </w:rPr>
        <w:t xml:space="preserve">R</w:t>
      </w:r>
      <w:r>
        <w:rPr>
          <w:rFonts w:hint="eastAsia" w:ascii="宋体" w:hAnsi="宋体"/>
          <w:bCs/>
          <w:sz w:val="21"/>
          <w:szCs w:val="21"/>
        </w:rPr>
        <w:t xml:space="preserve">验收小组验收</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供应商提出验收申请之日起</w:t>
      </w:r>
      <w:r>
        <w:rPr>
          <w:rFonts w:ascii="宋体" w:hAnsi="宋体"/>
          <w:bCs/>
          <w:sz w:val="21"/>
          <w:szCs w:val="21"/>
          <w:u w:val="single"/>
        </w:rPr>
        <w:t xml:space="preserve">15</w:t>
      </w:r>
      <w:r>
        <w:rPr>
          <w:rFonts w:hint="eastAsia" w:ascii="宋体" w:hAnsi="宋体"/>
          <w:bCs/>
          <w:sz w:val="21"/>
          <w:szCs w:val="21"/>
          <w:u w:val="single"/>
        </w:rPr>
        <w:t xml:space="preserve">日内组织验收。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2" w:hAnsi="Wingdings 2" w:eastAsia="Wingdings 2" w:cs="Wingdings 2"/>
          <w:b/>
          <w:sz w:val="21"/>
          <w:szCs w:val="21"/>
        </w:rPr>
        <w:t xml:space="preserve">R</w:t>
      </w:r>
      <w:r>
        <w:rPr>
          <w:rFonts w:hint="eastAsia" w:ascii="宋体" w:hAnsi="宋体"/>
          <w:bCs/>
          <w:sz w:val="21"/>
          <w:szCs w:val="21"/>
        </w:rPr>
        <w:t xml:space="preserve">一次性验收</w:t>
      </w:r>
      <w:r/>
    </w:p>
    <w:p>
      <w:pPr>
        <w:spacing w:line="480" w:lineRule="exact"/>
        <w:rPr>
          <w:rFonts w:hint="eastAsia"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rPr>
          <w:rFonts w:hint="eastAsia"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2"/>
        <w:jc w:val="left"/>
        <w:spacing w:line="480" w:lineRule="exact"/>
        <w:rPr>
          <w:rFonts w:hint="eastAsia"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2"/>
        <w:spacing w:line="480" w:lineRule="exact"/>
        <w:rPr>
          <w:rFonts w:hint="eastAsia"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2"/>
        <w:spacing w:line="480" w:lineRule="exact"/>
        <w:rPr>
          <w:rFonts w:hint="eastAsia"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rPr>
        <w:t xml:space="preserve">质量保证期。</w:t>
      </w:r>
      <w:r/>
    </w:p>
    <w:p>
      <w:pPr>
        <w:ind w:left="0" w:firstLine="420"/>
        <w:spacing w:line="480" w:lineRule="exact"/>
        <w:rPr>
          <w:rFonts w:hint="eastAsia" w:ascii="宋体" w:hAnsi="宋体"/>
          <w:bCs/>
          <w:sz w:val="21"/>
        </w:rPr>
      </w:pPr>
      <w:r>
        <w:rPr>
          <w:rFonts w:hint="eastAsia" w:ascii="宋体" w:hAnsi="宋体"/>
          <w:bCs/>
          <w:sz w:val="21"/>
        </w:rPr>
        <w:t xml:space="preserve">1.质量标准</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hint="eastAsia"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400"/>
        <w:spacing w:line="480" w:lineRule="exact"/>
        <w:rPr>
          <w:rFonts w:hint="eastAsia"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hint="eastAsia"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hint="eastAsia"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hint="eastAsia" w:ascii="宋体" w:hAnsi="宋体"/>
          <w:bCs/>
          <w:sz w:val="21"/>
        </w:rPr>
      </w:pPr>
      <w:r>
        <w:rPr>
          <w:rFonts w:hint="eastAsia" w:ascii="宋体" w:hAnsi="宋体"/>
          <w:bCs/>
          <w:sz w:val="21"/>
        </w:rPr>
        <w:t xml:space="preserve">3.如甲方使用上述货物构成对第三人侵权的，则由乙方承担全部责任。</w:t>
      </w:r>
      <w:r/>
    </w:p>
    <w:p>
      <w:pPr>
        <w:ind w:left="400"/>
        <w:spacing w:line="480" w:lineRule="exact"/>
        <w:rPr>
          <w:rFonts w:hint="eastAsia"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hint="eastAsia"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2"/>
        <w:spacing w:line="480" w:lineRule="exact"/>
        <w:rPr>
          <w:rFonts w:hint="eastAsia" w:ascii="宋体" w:hAnsi="宋体"/>
          <w:bCs/>
          <w:sz w:val="21"/>
        </w:rPr>
      </w:pPr>
      <w:r>
        <w:rPr>
          <w:rFonts w:hint="eastAsia" w:ascii="宋体" w:hAnsi="宋体"/>
          <w:b/>
          <w:sz w:val="21"/>
        </w:rPr>
        <w:t xml:space="preserve">十三、保密义务</w:t>
      </w:r>
      <w:r/>
    </w:p>
    <w:p>
      <w:pPr>
        <w:ind w:left="0" w:firstLine="420"/>
        <w:spacing w:line="480" w:lineRule="exact"/>
        <w:rPr>
          <w:rFonts w:hint="eastAsia"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hint="eastAsia" w:ascii="宋体" w:hAnsi="宋体"/>
          <w:b/>
          <w:sz w:val="21"/>
        </w:rPr>
      </w:pPr>
      <w:r>
        <w:rPr>
          <w:rFonts w:hint="eastAsia" w:ascii="宋体" w:hAnsi="宋体"/>
          <w:b/>
          <w:sz w:val="21"/>
        </w:rPr>
        <w:t xml:space="preserve">十四、伴随服务 </w:t>
      </w:r>
      <w:r/>
    </w:p>
    <w:p>
      <w:pPr>
        <w:ind w:left="0" w:firstLine="420"/>
        <w:spacing w:line="480" w:lineRule="exact"/>
        <w:rPr>
          <w:rFonts w:hint="eastAsia"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hint="eastAsia"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hint="eastAsia"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hint="eastAsia"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hint="eastAsia"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hint="eastAsia" w:ascii="宋体" w:hAnsi="宋体"/>
          <w:b/>
          <w:sz w:val="21"/>
        </w:rPr>
      </w:pPr>
      <w:r>
        <w:rPr>
          <w:rFonts w:hint="eastAsia" w:ascii="宋体" w:hAnsi="宋体"/>
          <w:sz w:val="21"/>
        </w:rPr>
        <w:t xml:space="preserve">1.质量瑕疵的违约责任</w:t>
      </w:r>
      <w:r/>
    </w:p>
    <w:p>
      <w:pPr>
        <w:ind w:left="0" w:firstLine="420"/>
        <w:spacing w:line="480" w:lineRule="exact"/>
        <w:rPr>
          <w:rFonts w:hint="eastAsia"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2.迟延交货的违约责任</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hint="eastAsia" w:ascii="宋体" w:hAnsi="宋体"/>
          <w:sz w:val="21"/>
        </w:rPr>
      </w:pPr>
      <w:r>
        <w:rPr>
          <w:rFonts w:hint="eastAsia" w:ascii="宋体" w:hAnsi="宋体"/>
          <w:sz w:val="21"/>
        </w:rPr>
        <w:t xml:space="preserve">3.迟延支付的违约责任</w:t>
      </w:r>
      <w:r/>
    </w:p>
    <w:p>
      <w:pPr>
        <w:ind w:left="0" w:firstLine="420"/>
        <w:spacing w:line="480" w:lineRule="exact"/>
        <w:rPr>
          <w:rFonts w:hint="eastAsia"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hint="eastAsia" w:ascii="宋体" w:hAnsi="宋体"/>
          <w:sz w:val="21"/>
        </w:rPr>
      </w:pPr>
      <w:r>
        <w:rPr>
          <w:rFonts w:hint="eastAsia" w:ascii="宋体" w:hAnsi="宋体"/>
          <w:sz w:val="21"/>
        </w:rPr>
        <w:t xml:space="preserve">4.其他违约责任根据项目实际需要按甲乙双方具体约定执行。</w:t>
      </w:r>
      <w:r/>
    </w:p>
    <w:p>
      <w:pPr>
        <w:ind w:left="0" w:firstLine="422"/>
        <w:spacing w:line="480" w:lineRule="exact"/>
        <w:rPr>
          <w:rFonts w:hint="eastAsia" w:ascii="宋体" w:hAnsi="宋体"/>
          <w:b/>
          <w:sz w:val="21"/>
        </w:rPr>
      </w:pPr>
      <w:r>
        <w:rPr>
          <w:rFonts w:hint="eastAsia" w:ascii="宋体" w:hAnsi="宋体"/>
          <w:b/>
          <w:sz w:val="21"/>
        </w:rPr>
        <w:t xml:space="preserve">十六、不可抗力</w:t>
      </w:r>
      <w:r/>
    </w:p>
    <w:p>
      <w:pPr>
        <w:ind w:left="0" w:firstLine="420"/>
        <w:spacing w:line="480" w:lineRule="exact"/>
        <w:rPr>
          <w:rFonts w:hint="eastAsia"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hint="eastAsia"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hint="eastAsia"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480" w:lineRule="exact"/>
        <w:rPr>
          <w:rFonts w:hint="eastAsia" w:ascii="宋体" w:hAnsi="宋体"/>
          <w:b/>
          <w:sz w:val="21"/>
        </w:rPr>
      </w:pPr>
      <w:r>
        <w:rPr>
          <w:rFonts w:hint="eastAsia" w:ascii="宋体" w:hAnsi="宋体"/>
          <w:b/>
          <w:sz w:val="21"/>
        </w:rPr>
        <w:t xml:space="preserve">十七、合同变更、中止与终止</w:t>
      </w:r>
      <w:r/>
    </w:p>
    <w:p>
      <w:pPr>
        <w:ind w:left="0" w:firstLine="420"/>
        <w:spacing w:line="480" w:lineRule="exact"/>
        <w:rPr>
          <w:rFonts w:hint="eastAsia"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hint="eastAsia"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hint="eastAsia" w:ascii="宋体" w:hAnsi="宋体"/>
          <w:sz w:val="21"/>
        </w:rPr>
      </w:pPr>
      <w:r>
        <w:rPr>
          <w:rFonts w:hint="eastAsia" w:ascii="宋体" w:hAnsi="宋体"/>
          <w:sz w:val="21"/>
        </w:rPr>
        <w:t xml:space="preserve">2.合同的中止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hint="eastAsia" w:ascii="宋体" w:hAnsi="宋体"/>
          <w:sz w:val="21"/>
        </w:rPr>
      </w:pPr>
      <w:r>
        <w:rPr>
          <w:rFonts w:hint="eastAsia" w:ascii="宋体" w:hAnsi="宋体"/>
          <w:sz w:val="21"/>
        </w:rPr>
        <w:t xml:space="preserve">3.合同的终止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hint="eastAsia"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hint="eastAsia" w:ascii="宋体" w:hAnsi="宋体"/>
          <w:sz w:val="21"/>
        </w:rPr>
      </w:pPr>
      <w:r>
        <w:rPr>
          <w:rFonts w:hint="eastAsia" w:ascii="宋体" w:hAnsi="宋体"/>
          <w:sz w:val="21"/>
        </w:rPr>
        <w:t xml:space="preserve">4.涉及国家利益、社会公共利益的情形</w:t>
      </w:r>
      <w:r/>
    </w:p>
    <w:p>
      <w:pPr>
        <w:ind w:left="0" w:firstLine="420"/>
        <w:spacing w:line="480" w:lineRule="exact"/>
        <w:rPr>
          <w:rFonts w:hint="eastAsia"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rPr>
          <w:rFonts w:hint="eastAsia" w:ascii="宋体" w:hAnsi="宋体"/>
          <w:b/>
          <w:sz w:val="21"/>
        </w:rPr>
      </w:pPr>
      <w:r>
        <w:rPr>
          <w:rFonts w:hint="eastAsia" w:ascii="宋体" w:hAnsi="宋体"/>
          <w:b/>
          <w:sz w:val="21"/>
        </w:rPr>
        <w:t xml:space="preserve">十八、索赔</w:t>
      </w:r>
      <w:r/>
    </w:p>
    <w:p>
      <w:pPr>
        <w:ind w:left="0" w:firstLine="420"/>
        <w:spacing w:line="480" w:lineRule="exact"/>
        <w:rPr>
          <w:rFonts w:hint="eastAsia"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hint="eastAsia"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hint="eastAsia"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hint="eastAsia"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hint="eastAsia"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hint="eastAsia"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22"/>
        <w:spacing w:line="480" w:lineRule="exact"/>
        <w:rPr>
          <w:rFonts w:hint="eastAsia"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hint="eastAsia"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hint="eastAsia"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rPr>
          <w:rFonts w:hint="eastAsia" w:ascii="宋体" w:hAnsi="宋体"/>
          <w:b/>
          <w:sz w:val="21"/>
        </w:rPr>
      </w:pPr>
      <w:r>
        <w:rPr>
          <w:rFonts w:hint="eastAsia" w:ascii="宋体" w:hAnsi="宋体"/>
          <w:b/>
          <w:sz w:val="21"/>
        </w:rPr>
        <w:t xml:space="preserve">二十一、通知</w:t>
      </w:r>
      <w:r/>
    </w:p>
    <w:p>
      <w:pPr>
        <w:ind w:left="0" w:firstLine="420"/>
        <w:spacing w:line="480" w:lineRule="exact"/>
        <w:rPr>
          <w:rFonts w:hint="eastAsia"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hint="eastAsia"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hint="eastAsia"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hint="eastAsia" w:ascii="华文楷体" w:hAnsi="华文楷体" w:eastAsia="华文楷体" w:cs="华文楷体"/>
          <w:sz w:val="22"/>
          <w:szCs w:val="21"/>
        </w:rPr>
      </w:pPr>
      <w:r>
        <w:rPr>
          <w:rFonts w:hint="eastAsia" w:ascii="宋体" w:hAnsi="宋体"/>
          <w:sz w:val="21"/>
        </w:rPr>
        <w:t xml:space="preserve">4.通知以送达之日或通知书中规定的生效之日起生效，两者中以较迟之日为准。</w:t>
      </w:r>
      <w:r/>
    </w:p>
    <w:p>
      <w:pPr>
        <w:ind w:left="0" w:firstLine="422"/>
        <w:spacing w:line="480" w:lineRule="exact"/>
        <w:rPr>
          <w:rFonts w:hint="eastAsia" w:ascii="宋体" w:hAnsi="宋体"/>
          <w:sz w:val="21"/>
        </w:rPr>
      </w:pPr>
      <w:r>
        <w:rPr>
          <w:rFonts w:hint="eastAsia" w:ascii="宋体" w:hAnsi="宋体"/>
          <w:b/>
          <w:sz w:val="21"/>
        </w:rPr>
        <w:t xml:space="preserve">二十二、合同生效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hint="eastAsia" w:ascii="宋体" w:hAnsi="宋体"/>
          <w:sz w:val="21"/>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pStyle w:val="1010"/>
        <w:ind w:left="400"/>
      </w:pPr>
      <w:r/>
      <w:r/>
    </w:p>
    <w:p>
      <w:r/>
      <w:r/>
    </w:p>
    <w:p>
      <w:pPr>
        <w:pStyle w:val="1010"/>
        <w:ind w:left="400"/>
      </w:pPr>
      <w:r/>
      <w:r/>
    </w:p>
    <w:p>
      <w:r/>
      <w:r/>
    </w:p>
    <w:p>
      <w:pPr>
        <w:pStyle w:val="1010"/>
        <w:ind w:left="400"/>
      </w:pPr>
      <w:r/>
      <w:r/>
    </w:p>
    <w:p>
      <w:r/>
      <w:r/>
    </w:p>
    <w:p>
      <w:pPr>
        <w:pStyle w:val="1010"/>
        <w:ind w:left="400"/>
      </w:pPr>
      <w:r/>
      <w:r/>
    </w:p>
    <w:p>
      <w:r/>
      <w:r/>
    </w:p>
    <w:p>
      <w:pPr>
        <w:ind w:left="0"/>
        <w:jc w:val="left"/>
        <w:spacing w:line="40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tbl>
      <w:tblPr>
        <w:tblStyle w:val="1009"/>
        <w:tblW w:w="5000"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895"/>
        <w:gridCol w:w="2030"/>
        <w:gridCol w:w="2901"/>
        <w:gridCol w:w="2254"/>
      </w:tblGrid>
      <w:tr>
        <w:trPr>
          <w:jc w:val="center"/>
          <w:trHeight w:val="490"/>
        </w:trPr>
        <w:tc>
          <w:tcPr>
            <w:gridSpan w:val="2"/>
            <w:tcBorders>
              <w:bottom w:val="single" w:color="auto" w:sz="2" w:space="0"/>
              <w:right w:val="single" w:color="auto" w:sz="2" w:space="0"/>
            </w:tcBorders>
            <w:tcW w:w="2443"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57"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973"/>
        </w:trPr>
        <w:tc>
          <w:tcPr>
            <w:tcBorders>
              <w:top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hint="eastAsia" w:ascii="宋体" w:hAnsi="宋体" w:cs="Times New Roman"/>
          <w:b/>
          <w:sz w:val="44"/>
          <w:szCs w:val="22"/>
        </w:rPr>
      </w:pPr>
      <w:r>
        <w:rPr>
          <w:rFonts w:hint="eastAsia" w:ascii="宋体" w:hAnsi="宋体" w:cs="Times New Roman"/>
          <w:b/>
          <w:sz w:val="44"/>
          <w:szCs w:val="22"/>
        </w:rPr>
      </w:r>
      <w:r/>
    </w:p>
    <w:p>
      <w:pPr>
        <w:ind w:left="0"/>
        <w:jc w:val="left"/>
        <w:rPr>
          <w:rFonts w:hint="eastAsia" w:ascii="宋体" w:hAnsi="宋体" w:cs="Times New Roman"/>
          <w:b/>
          <w:sz w:val="44"/>
          <w:szCs w:val="22"/>
        </w:rPr>
      </w:pPr>
      <w:r>
        <w:rPr>
          <w:rFonts w:ascii="宋体" w:hAnsi="宋体"/>
          <w:b/>
          <w:sz w:val="44"/>
          <w:szCs w:val="22"/>
        </w:rPr>
        <w:br w:type="page" w:clear="all"/>
      </w:r>
      <w:r/>
    </w:p>
    <w:p>
      <w:pPr>
        <w:ind w:left="0"/>
        <w:jc w:val="center"/>
        <w:spacing w:line="360" w:lineRule="auto"/>
        <w:widowControl w:val="off"/>
        <w:rPr>
          <w:rFonts w:hint="eastAsia" w:ascii="宋体" w:hAnsi="宋体" w:cs="Times New Roman"/>
          <w:b/>
          <w:bCs/>
          <w:sz w:val="28"/>
          <w:szCs w:val="28"/>
        </w:rPr>
      </w:pPr>
      <w:r>
        <w:rPr>
          <w:rFonts w:ascii="宋体" w:hAnsi="宋体" w:cs="Times New Roman"/>
          <w:b/>
          <w:bCs/>
          <w:sz w:val="28"/>
          <w:szCs w:val="28"/>
        </w:rPr>
        <w:t xml:space="preserve">供货协议</w:t>
      </w:r>
      <w:r/>
    </w:p>
    <w:p>
      <w:pPr>
        <w:ind w:left="0" w:firstLine="420"/>
        <w:spacing w:line="480" w:lineRule="exact"/>
        <w:rPr>
          <w:rFonts w:hint="eastAsia" w:ascii="宋体" w:hAnsi="宋体"/>
          <w:sz w:val="21"/>
        </w:rPr>
      </w:pPr>
      <w:r>
        <w:rPr>
          <w:rFonts w:hint="eastAsia" w:ascii="宋体" w:hAnsi="宋体"/>
          <w:sz w:val="21"/>
        </w:rPr>
        <w:t xml:space="preserve">甲方(需方）：</w:t>
      </w:r>
      <w:r/>
    </w:p>
    <w:p>
      <w:pPr>
        <w:ind w:left="0" w:firstLine="420"/>
        <w:spacing w:line="480" w:lineRule="exact"/>
        <w:rPr>
          <w:rFonts w:hint="eastAsia" w:ascii="宋体" w:hAnsi="宋体"/>
          <w:sz w:val="21"/>
        </w:rPr>
      </w:pPr>
      <w:r>
        <w:rPr>
          <w:rFonts w:hint="eastAsia" w:ascii="宋体" w:hAnsi="宋体"/>
          <w:sz w:val="21"/>
        </w:rPr>
        <w:t xml:space="preserve">地址：</w:t>
      </w:r>
      <w:r/>
    </w:p>
    <w:p>
      <w:pPr>
        <w:ind w:left="0" w:firstLine="420"/>
        <w:spacing w:line="480" w:lineRule="exact"/>
        <w:rPr>
          <w:rFonts w:hint="eastAsia" w:ascii="宋体" w:hAnsi="宋体"/>
          <w:sz w:val="21"/>
        </w:rPr>
      </w:pPr>
      <w:r>
        <w:rPr>
          <w:rFonts w:hint="eastAsia" w:ascii="宋体" w:hAnsi="宋体"/>
          <w:sz w:val="21"/>
        </w:rPr>
        <w:t xml:space="preserve">电话：</w:t>
      </w:r>
      <w:r/>
    </w:p>
    <w:p>
      <w:pPr>
        <w:ind w:left="0" w:firstLine="420"/>
        <w:spacing w:line="480" w:lineRule="exact"/>
        <w:rPr>
          <w:rFonts w:hint="eastAsia" w:ascii="宋体" w:hAnsi="宋体"/>
          <w:sz w:val="21"/>
        </w:rPr>
      </w:pPr>
      <w:r>
        <w:rPr>
          <w:rFonts w:hint="eastAsia" w:ascii="宋体" w:hAnsi="宋体"/>
          <w:sz w:val="21"/>
        </w:rPr>
        <w:t xml:space="preserve">传真：</w:t>
      </w:r>
      <w:r/>
    </w:p>
    <w:p>
      <w:pPr>
        <w:ind w:left="0" w:firstLine="420"/>
        <w:spacing w:line="480" w:lineRule="exact"/>
        <w:rPr>
          <w:rFonts w:hint="eastAsia" w:ascii="宋体" w:hAnsi="宋体"/>
          <w:sz w:val="21"/>
        </w:rPr>
      </w:pPr>
      <w:r>
        <w:rPr>
          <w:rFonts w:hint="eastAsia" w:ascii="宋体" w:hAnsi="宋体"/>
          <w:sz w:val="21"/>
        </w:rPr>
        <w:t xml:space="preserve">乙方（供方）：</w:t>
      </w:r>
      <w:r/>
    </w:p>
    <w:p>
      <w:pPr>
        <w:ind w:left="0" w:firstLine="420"/>
        <w:spacing w:line="480" w:lineRule="exact"/>
        <w:rPr>
          <w:rFonts w:hint="eastAsia" w:ascii="宋体" w:hAnsi="宋体"/>
          <w:sz w:val="21"/>
        </w:rPr>
      </w:pPr>
      <w:r>
        <w:rPr>
          <w:rFonts w:hint="eastAsia" w:ascii="宋体" w:hAnsi="宋体"/>
          <w:sz w:val="21"/>
        </w:rPr>
        <w:t xml:space="preserve">地址：</w:t>
      </w:r>
      <w:r/>
    </w:p>
    <w:p>
      <w:pPr>
        <w:ind w:left="0" w:firstLine="420"/>
        <w:spacing w:line="480" w:lineRule="exact"/>
        <w:rPr>
          <w:rFonts w:hint="eastAsia" w:ascii="宋体" w:hAnsi="宋体"/>
          <w:sz w:val="21"/>
        </w:rPr>
      </w:pPr>
      <w:r>
        <w:rPr>
          <w:rFonts w:hint="eastAsia" w:ascii="宋体" w:hAnsi="宋体"/>
          <w:sz w:val="21"/>
        </w:rPr>
        <w:t xml:space="preserve">电话：</w:t>
      </w:r>
      <w:r/>
    </w:p>
    <w:p>
      <w:pPr>
        <w:ind w:left="0" w:firstLine="420"/>
        <w:spacing w:line="480" w:lineRule="exact"/>
        <w:rPr>
          <w:rFonts w:hint="eastAsia" w:ascii="宋体" w:hAnsi="宋体"/>
          <w:sz w:val="21"/>
        </w:rPr>
      </w:pPr>
      <w:r>
        <w:rPr>
          <w:rFonts w:hint="eastAsia" w:ascii="宋体" w:hAnsi="宋体"/>
          <w:sz w:val="21"/>
        </w:rPr>
        <w:t xml:space="preserve">传真 ：</w:t>
      </w:r>
      <w:r/>
    </w:p>
    <w:p>
      <w:pPr>
        <w:ind w:left="0" w:firstLine="420"/>
        <w:spacing w:line="480" w:lineRule="exact"/>
        <w:rPr>
          <w:rFonts w:hint="eastAsia" w:ascii="宋体" w:hAnsi="宋体"/>
          <w:sz w:val="21"/>
        </w:rPr>
      </w:pPr>
      <w:r>
        <w:rPr>
          <w:rFonts w:hint="eastAsia" w:ascii="宋体" w:hAnsi="宋体"/>
          <w:sz w:val="21"/>
        </w:rPr>
        <w:t xml:space="preserve">甲乙双方根据《中华人民共和国民法典》和《中华人民共和国政府采购法》等有关法律法规，及苏州市政府集中采购中心招标文件，就甲乙双方形成供需关系合作事宜，本协议甲方（需方）承继前述《政府采购合同》中甲方的所有权利和义务，双方经充分协商达成如下协议：</w:t>
      </w:r>
      <w:r/>
    </w:p>
    <w:p>
      <w:pPr>
        <w:ind w:left="0" w:firstLine="420"/>
        <w:spacing w:line="480" w:lineRule="exact"/>
        <w:rPr>
          <w:rFonts w:hint="eastAsia" w:ascii="宋体" w:hAnsi="宋体"/>
          <w:sz w:val="21"/>
        </w:rPr>
      </w:pPr>
      <w:r>
        <w:rPr>
          <w:rFonts w:hint="eastAsia" w:ascii="宋体" w:hAnsi="宋体"/>
          <w:sz w:val="21"/>
        </w:rPr>
        <w:t xml:space="preserve">一</w:t>
      </w:r>
      <w:r>
        <w:rPr>
          <w:rFonts w:ascii="宋体" w:hAnsi="宋体"/>
          <w:sz w:val="21"/>
        </w:rPr>
        <w:t xml:space="preserve">、</w:t>
      </w:r>
      <w:r>
        <w:rPr>
          <w:rFonts w:hint="eastAsia" w:ascii="宋体" w:hAnsi="宋体"/>
          <w:sz w:val="21"/>
        </w:rPr>
        <w:t xml:space="preserve">货物名称：</w:t>
      </w:r>
      <w:r/>
    </w:p>
    <w:p>
      <w:pPr>
        <w:ind w:left="0" w:firstLine="420"/>
        <w:spacing w:line="480" w:lineRule="exact"/>
        <w:rPr>
          <w:rFonts w:hint="eastAsia" w:ascii="宋体" w:hAnsi="宋体"/>
          <w:sz w:val="21"/>
        </w:rPr>
      </w:pPr>
      <w:r>
        <w:rPr>
          <w:rFonts w:hint="eastAsia" w:ascii="宋体" w:hAnsi="宋体"/>
          <w:sz w:val="21"/>
        </w:rPr>
        <w:t xml:space="preserve">二</w:t>
      </w:r>
      <w:r>
        <w:rPr>
          <w:rFonts w:ascii="宋体" w:hAnsi="宋体"/>
          <w:sz w:val="21"/>
        </w:rPr>
        <w:t xml:space="preserve">、</w:t>
      </w:r>
      <w:r>
        <w:rPr>
          <w:rFonts w:hint="eastAsia" w:ascii="宋体" w:hAnsi="宋体"/>
          <w:sz w:val="21"/>
        </w:rPr>
        <w:t xml:space="preserve">货物数量：</w:t>
      </w:r>
      <w:r/>
    </w:p>
    <w:p>
      <w:pPr>
        <w:ind w:left="0" w:firstLine="420"/>
        <w:spacing w:line="480" w:lineRule="exact"/>
        <w:rPr>
          <w:rFonts w:hint="eastAsia" w:ascii="宋体" w:hAnsi="宋体"/>
          <w:sz w:val="21"/>
        </w:rPr>
      </w:pPr>
      <w:r>
        <w:rPr>
          <w:rFonts w:hint="eastAsia" w:ascii="宋体" w:hAnsi="宋体"/>
          <w:sz w:val="21"/>
        </w:rPr>
        <w:t xml:space="preserve">三</w:t>
      </w:r>
      <w:r>
        <w:rPr>
          <w:rFonts w:ascii="宋体" w:hAnsi="宋体"/>
          <w:sz w:val="21"/>
        </w:rPr>
        <w:t xml:space="preserve">、</w:t>
      </w:r>
      <w:r>
        <w:rPr>
          <w:rFonts w:hint="eastAsia" w:ascii="宋体" w:hAnsi="宋体"/>
          <w:sz w:val="21"/>
        </w:rPr>
        <w:t xml:space="preserve">送货时间、地点：签订《供货协议》后65天内供货到位，具体以学校通知为准</w:t>
      </w:r>
      <w:r>
        <w:rPr>
          <w:rFonts w:hint="eastAsia" w:ascii="宋体" w:hAnsi="宋体"/>
          <w:sz w:val="21"/>
        </w:rPr>
        <w:t xml:space="preserve">.免费质保期三年。</w:t>
      </w:r>
      <w:r/>
    </w:p>
    <w:p>
      <w:pPr>
        <w:ind w:left="0" w:firstLine="420"/>
        <w:spacing w:line="480" w:lineRule="exact"/>
        <w:rPr>
          <w:rFonts w:hint="eastAsia" w:ascii="宋体" w:hAnsi="宋体"/>
          <w:sz w:val="21"/>
        </w:rPr>
      </w:pPr>
      <w:r>
        <w:rPr>
          <w:rFonts w:hint="eastAsia" w:ascii="宋体" w:hAnsi="宋体"/>
          <w:sz w:val="21"/>
        </w:rPr>
        <w:t xml:space="preserve">四、验收</w:t>
      </w:r>
      <w:r>
        <w:rPr>
          <w:rFonts w:ascii="宋体" w:hAnsi="宋体"/>
          <w:sz w:val="21"/>
        </w:rPr>
        <w:t xml:space="preserve">：</w:t>
      </w:r>
      <w:r>
        <w:rPr>
          <w:rFonts w:hint="eastAsia" w:ascii="宋体" w:hAnsi="宋体"/>
          <w:sz w:val="21"/>
        </w:rPr>
        <w:t xml:space="preserve">货物交付后，甲方应当依据招标文件要求组织验收。</w:t>
      </w:r>
      <w:r/>
    </w:p>
    <w:p>
      <w:pPr>
        <w:ind w:left="0" w:firstLine="420"/>
        <w:spacing w:line="480" w:lineRule="exact"/>
        <w:rPr>
          <w:rFonts w:hint="eastAsia" w:ascii="宋体" w:hAnsi="宋体"/>
          <w:sz w:val="21"/>
        </w:rPr>
      </w:pPr>
      <w:r>
        <w:rPr>
          <w:rFonts w:hint="eastAsia" w:ascii="宋体" w:hAnsi="宋体"/>
          <w:sz w:val="21"/>
        </w:rPr>
        <w:t xml:space="preserve">五</w:t>
      </w:r>
      <w:r>
        <w:rPr>
          <w:rFonts w:ascii="宋体" w:hAnsi="宋体"/>
          <w:sz w:val="21"/>
        </w:rPr>
        <w:t xml:space="preserve">、</w:t>
      </w:r>
      <w:r>
        <w:rPr>
          <w:rFonts w:hint="eastAsia" w:ascii="宋体" w:hAnsi="宋体"/>
          <w:sz w:val="21"/>
        </w:rPr>
        <w:t xml:space="preserve">付款方式</w:t>
      </w:r>
      <w:r>
        <w:rPr>
          <w:rFonts w:ascii="宋体" w:hAnsi="宋体"/>
          <w:sz w:val="21"/>
        </w:rPr>
        <w:t xml:space="preserve">：</w:t>
      </w:r>
      <w:r>
        <w:rPr>
          <w:rFonts w:hint="eastAsia" w:ascii="宋体" w:hAnsi="宋体"/>
          <w:sz w:val="21"/>
        </w:rPr>
        <w:t xml:space="preserve">甲方（各校）应在货物验收合格、安装工作全部完成之日起六个月内支付全部货款，具体付款方式依照政府采购相关要求执行</w:t>
      </w:r>
      <w:r>
        <w:rPr>
          <w:rFonts w:ascii="宋体" w:hAnsi="宋体"/>
          <w:sz w:val="21"/>
        </w:rPr>
        <w:t xml:space="preserve">。</w:t>
      </w:r>
      <w:r>
        <w:rPr>
          <w:rFonts w:hint="eastAsia" w:ascii="宋体" w:hAnsi="宋体"/>
          <w:sz w:val="21"/>
        </w:rPr>
        <w:t xml:space="preserve">本次货款以数字人民币形式支付。</w:t>
      </w:r>
      <w:r/>
    </w:p>
    <w:p>
      <w:pPr>
        <w:ind w:left="0" w:firstLine="420"/>
        <w:spacing w:line="480" w:lineRule="exact"/>
        <w:rPr>
          <w:rFonts w:hint="eastAsia" w:ascii="宋体" w:hAnsi="宋体"/>
          <w:sz w:val="21"/>
        </w:rPr>
      </w:pPr>
      <w:r>
        <w:rPr>
          <w:rFonts w:hint="eastAsia" w:ascii="宋体" w:hAnsi="宋体"/>
          <w:sz w:val="21"/>
        </w:rPr>
        <w:t xml:space="preserve">六、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r/>
    </w:p>
    <w:p>
      <w:pPr>
        <w:ind w:left="0" w:firstLine="420"/>
        <w:spacing w:line="480" w:lineRule="exact"/>
        <w:rPr>
          <w:rFonts w:hint="eastAsia" w:ascii="宋体" w:hAnsi="宋体"/>
          <w:sz w:val="21"/>
        </w:rPr>
      </w:pPr>
      <w:r>
        <w:rPr>
          <w:rFonts w:hint="eastAsia" w:ascii="宋体" w:hAnsi="宋体"/>
          <w:sz w:val="21"/>
        </w:rPr>
        <w:t xml:space="preserve">七</w:t>
      </w:r>
      <w:r>
        <w:rPr>
          <w:rFonts w:ascii="宋体" w:hAnsi="宋体"/>
          <w:sz w:val="21"/>
        </w:rPr>
        <w:t xml:space="preserve">、</w:t>
      </w:r>
      <w:r>
        <w:rPr>
          <w:rFonts w:hint="eastAsia" w:ascii="宋体" w:hAnsi="宋体"/>
          <w:sz w:val="21"/>
        </w:rPr>
        <w:t xml:space="preserve">违约责任</w:t>
      </w:r>
      <w:r>
        <w:rPr>
          <w:rFonts w:ascii="宋体" w:hAnsi="宋体"/>
          <w:sz w:val="21"/>
        </w:rPr>
        <w:t xml:space="preserve">：</w:t>
      </w:r>
      <w:r>
        <w:rPr>
          <w:rFonts w:hint="eastAsia" w:ascii="宋体" w:hAnsi="宋体"/>
          <w:sz w:val="21"/>
        </w:rPr>
        <w:t xml:space="preserve">除本协议另有约定外，一方违反本协议及招标文件的行为而使非违约方遭受任何损害、损失、增加支出或承担额外责任，非违约方有权获得赔偿</w:t>
      </w:r>
      <w:r>
        <w:rPr>
          <w:rFonts w:ascii="宋体" w:hAnsi="宋体"/>
          <w:sz w:val="21"/>
        </w:rPr>
        <w:t xml:space="preserve">（</w:t>
      </w:r>
      <w:r>
        <w:rPr>
          <w:rFonts w:hint="eastAsia" w:ascii="宋体" w:hAnsi="宋体"/>
          <w:sz w:val="21"/>
        </w:rPr>
        <w:t xml:space="preserve">包括但不限于诉讼费、律师费、差旅费等)</w:t>
      </w:r>
      <w:r>
        <w:rPr>
          <w:rFonts w:ascii="宋体" w:hAnsi="宋体"/>
          <w:sz w:val="21"/>
        </w:rPr>
        <w:t xml:space="preserve">。</w:t>
      </w:r>
      <w:r/>
    </w:p>
    <w:p>
      <w:pPr>
        <w:ind w:left="0" w:firstLine="420"/>
        <w:spacing w:line="480" w:lineRule="exact"/>
        <w:rPr>
          <w:rFonts w:hint="eastAsia" w:ascii="宋体" w:hAnsi="宋体"/>
          <w:sz w:val="21"/>
          <w:szCs w:val="21"/>
        </w:rPr>
      </w:pPr>
      <w:r>
        <w:rPr>
          <w:rFonts w:hint="eastAsia" w:ascii="宋体" w:hAnsi="宋体"/>
          <w:sz w:val="21"/>
        </w:rPr>
        <w:t xml:space="preserve">八、 本协议一式四份</w:t>
      </w:r>
      <w:r>
        <w:rPr>
          <w:rFonts w:ascii="宋体" w:hAnsi="宋体"/>
          <w:sz w:val="21"/>
        </w:rPr>
        <w:t xml:space="preserve">，</w:t>
      </w:r>
      <w:r>
        <w:rPr>
          <w:rFonts w:hint="eastAsia" w:ascii="宋体" w:hAnsi="宋体"/>
          <w:sz w:val="21"/>
        </w:rPr>
        <w:t xml:space="preserve">双方签字盖章后生效</w:t>
      </w:r>
      <w:r>
        <w:rPr>
          <w:rFonts w:ascii="宋体" w:hAnsi="宋体"/>
          <w:sz w:val="21"/>
        </w:rPr>
        <w:t xml:space="preserve">。</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乙方（公章）：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法定代表人（或授权代表）：         法定代表人（或授权代表）：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签约日期：                        签约日期：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合同签订地：</w:t>
      </w:r>
      <w:r>
        <w:br w:type="page" w:clear="all"/>
      </w:r>
      <w:bookmarkEnd w:id="110"/>
      <w:r/>
      <w:bookmarkEnd w:id="111"/>
      <w:r/>
      <w:bookmarkEnd w:id="112"/>
      <w:r/>
      <w:bookmarkEnd w:id="113"/>
      <w:r>
        <w:rPr>
          <w:rFonts w:hint="eastAsia" w:ascii="宋体" w:hAnsi="宋体"/>
          <w:sz w:val="21"/>
          <w:szCs w:val="21"/>
        </w:rPr>
      </w:r>
      <w:r/>
    </w:p>
    <w:p>
      <w:pPr>
        <w:pStyle w:val="999"/>
        <w:ind w:left="0" w:firstLine="0"/>
        <w:jc w:val="center"/>
        <w:rPr>
          <w:rFonts w:hint="eastAsia" w:ascii="宋体" w:hAnsi="宋体"/>
          <w:b/>
          <w:sz w:val="44"/>
          <w:szCs w:val="22"/>
        </w:rPr>
      </w:pPr>
      <w:r>
        <w:rPr>
          <w:rFonts w:hint="eastAsia" w:ascii="宋体" w:hAnsi="宋体"/>
          <w:b/>
          <w:sz w:val="44"/>
          <w:szCs w:val="22"/>
        </w:rPr>
        <w:t xml:space="preserve">第六章 </w:t>
      </w:r>
      <w:bookmarkStart w:id="114" w:name="评分要点"/>
      <w:r/>
      <w:bookmarkEnd w:id="114"/>
      <w:r>
        <w:rPr>
          <w:rFonts w:hint="eastAsia" w:ascii="宋体" w:hAnsi="宋体"/>
          <w:b/>
          <w:sz w:val="44"/>
          <w:szCs w:val="22"/>
        </w:rPr>
        <w:t xml:space="preserve">评标办法和评分标准</w:t>
      </w:r>
      <w:r/>
    </w:p>
    <w:p>
      <w:pPr>
        <w:ind w:left="0" w:firstLine="422"/>
        <w:jc w:val="left"/>
        <w:spacing w:line="360" w:lineRule="auto"/>
        <w:rPr>
          <w:rFonts w:hint="eastAsia" w:ascii="宋体" w:hAnsi="宋体"/>
          <w:b/>
          <w:sz w:val="21"/>
          <w:szCs w:val="21"/>
        </w:rPr>
      </w:pPr>
      <w:r/>
      <w:bookmarkStart w:id="115" w:name="_Toc17476"/>
      <w:r/>
      <w:bookmarkStart w:id="116" w:name="_Toc698"/>
      <w:r/>
      <w:bookmarkStart w:id="117" w:name="_Toc16264"/>
      <w:r>
        <w:rPr>
          <w:rFonts w:hint="eastAsia" w:ascii="宋体" w:hAnsi="宋体"/>
          <w:b/>
          <w:sz w:val="21"/>
          <w:szCs w:val="21"/>
        </w:rPr>
        <w:t xml:space="preserve">一、评标办法：</w:t>
      </w:r>
      <w:bookmarkEnd w:id="115"/>
      <w:r/>
      <w:bookmarkEnd w:id="116"/>
      <w:r/>
      <w:bookmarkEnd w:id="117"/>
      <w:r/>
      <w:r/>
    </w:p>
    <w:p>
      <w:pPr>
        <w:ind w:left="0" w:firstLine="420"/>
        <w:jc w:val="left"/>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jc w:val="left"/>
        <w:spacing w:line="360" w:lineRule="auto"/>
        <w:rPr>
          <w:rFonts w:hint="eastAsia"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jc w:val="left"/>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jc w:val="left"/>
        <w:spacing w:line="360" w:lineRule="auto"/>
        <w:rPr>
          <w:rFonts w:hint="eastAsia"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jc w:val="left"/>
        <w:spacing w:line="360" w:lineRule="auto"/>
        <w:rPr>
          <w:rFonts w:hint="eastAsia" w:ascii="宋体" w:hAnsi="宋体"/>
          <w:sz w:val="21"/>
        </w:rPr>
      </w:pPr>
      <w:r/>
      <w:bookmarkStart w:id="118" w:name="OLE_LINK13"/>
      <w:r/>
      <w:bookmarkStart w:id="119"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8"/>
      <w:r/>
      <w:bookmarkEnd w:id="119"/>
      <w:r/>
      <w:r/>
    </w:p>
    <w:p>
      <w:pPr>
        <w:ind w:left="0" w:firstLine="420"/>
        <w:spacing w:line="360" w:lineRule="auto"/>
        <w:rPr>
          <w:rFonts w:hint="eastAsia" w:ascii="宋体" w:hAnsi="宋体"/>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w:t>
      </w:r>
      <w:r>
        <w:rPr>
          <w:rFonts w:hint="eastAsia" w:ascii="宋体" w:hAnsi="宋体"/>
          <w:sz w:val="21"/>
          <w:szCs w:val="21"/>
        </w:rPr>
        <w:t xml:space="preserve">金额则以实际投标报价为准。残疾人福利性单位属于小型、微型企业的，不重复享受政策。供应商提供的货物既有中小企业制造货物，也有大型企业制造货物的，不享受中小企业扶持政策。</w:t>
      </w:r>
      <w:r/>
    </w:p>
    <w:p>
      <w:pPr>
        <w:ind w:left="0" w:firstLine="420"/>
        <w:spacing w:line="360" w:lineRule="auto"/>
        <w:rPr>
          <w:rFonts w:hint="eastAsia" w:ascii="宋体" w:hAnsi="宋体"/>
          <w:sz w:val="21"/>
          <w:szCs w:val="21"/>
        </w:rPr>
      </w:pPr>
      <w:r>
        <w:rPr>
          <w:rFonts w:hint="eastAsia" w:ascii="宋体" w:hAnsi="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采购本国产品的支持政策</w:t>
      </w:r>
      <w:r/>
    </w:p>
    <w:p>
      <w:pPr>
        <w:ind w:left="0" w:firstLine="420"/>
        <w:spacing w:line="360" w:lineRule="auto"/>
        <w:rPr>
          <w:rFonts w:hint="eastAsia" w:ascii="宋体" w:hAnsi="宋体"/>
          <w:sz w:val="21"/>
          <w:szCs w:val="21"/>
        </w:rPr>
      </w:pPr>
      <w:r/>
      <w:bookmarkStart w:id="120" w:name="OLE_LINK17"/>
      <w:r/>
      <w:bookmarkStart w:id="121"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hint="eastAsia"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0"/>
      <w:r/>
      <w:bookmarkEnd w:id="121"/>
      <w:r/>
      <w:bookmarkEnd w:id="122"/>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hint="eastAsia"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Style w:val="1417"/>
        <w:tblW w:w="10883" w:type="dxa"/>
        <w:tblInd w:w="-6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7"/>
        <w:gridCol w:w="1133"/>
        <w:gridCol w:w="8358"/>
        <w:gridCol w:w="525"/>
      </w:tblGrid>
      <w:tr>
        <w:trPr>
          <w:trHeight w:val="567"/>
        </w:trPr>
        <w:tc>
          <w:tcPr>
            <w:tcW w:w="867" w:type="dxa"/>
            <w:vAlign w:val="center"/>
            <w:textDirection w:val="lrTb"/>
            <w:noWrap w:val="false"/>
          </w:tcPr>
          <w:p>
            <w:pPr>
              <w:ind w:left="0"/>
              <w:jc w:val="center"/>
              <w:rPr>
                <w:rFonts w:hint="eastAsia" w:ascii="宋体" w:hAnsi="宋体" w:cs="Times New Roman"/>
                <w:bCs/>
                <w:sz w:val="21"/>
                <w:szCs w:val="22"/>
              </w:rPr>
            </w:pPr>
            <w:r>
              <w:rPr>
                <w:rFonts w:ascii="宋体" w:hAnsi="宋体" w:cs="Times New Roman"/>
                <w:bCs/>
                <w:sz w:val="21"/>
                <w:szCs w:val="22"/>
              </w:rPr>
              <w:t xml:space="preserve">评审</w:t>
            </w:r>
            <w:r/>
          </w:p>
          <w:p>
            <w:pPr>
              <w:ind w:left="0"/>
              <w:jc w:val="center"/>
              <w:rPr>
                <w:rFonts w:hint="eastAsia" w:ascii="宋体" w:hAnsi="宋体" w:cs="Times New Roman"/>
                <w:bCs/>
                <w:sz w:val="21"/>
                <w:szCs w:val="22"/>
              </w:rPr>
            </w:pPr>
            <w:r>
              <w:rPr>
                <w:rFonts w:ascii="宋体" w:hAnsi="宋体" w:cs="Times New Roman"/>
                <w:bCs/>
                <w:sz w:val="21"/>
                <w:szCs w:val="22"/>
              </w:rPr>
              <w:t xml:space="preserve">类别</w:t>
            </w:r>
            <w:r/>
          </w:p>
        </w:tc>
        <w:tc>
          <w:tcPr>
            <w:tcW w:w="1133" w:type="dxa"/>
            <w:vAlign w:val="center"/>
            <w:textDirection w:val="lrTb"/>
            <w:noWrap w:val="false"/>
          </w:tcPr>
          <w:p>
            <w:pPr>
              <w:ind w:left="0"/>
              <w:jc w:val="center"/>
              <w:rPr>
                <w:rFonts w:hint="eastAsia" w:ascii="宋体" w:hAnsi="宋体" w:cs="Times New Roman"/>
                <w:bCs/>
                <w:sz w:val="21"/>
                <w:szCs w:val="22"/>
              </w:rPr>
            </w:pPr>
            <w:r>
              <w:rPr>
                <w:rFonts w:ascii="宋体" w:hAnsi="宋体" w:cs="Times New Roman"/>
                <w:bCs/>
                <w:sz w:val="21"/>
                <w:szCs w:val="22"/>
              </w:rPr>
              <w:t xml:space="preserve">评审项</w:t>
            </w:r>
            <w:r/>
          </w:p>
        </w:tc>
        <w:tc>
          <w:tcPr>
            <w:tcW w:w="8358" w:type="dxa"/>
            <w:vAlign w:val="center"/>
            <w:textDirection w:val="lrTb"/>
            <w:noWrap w:val="false"/>
          </w:tcPr>
          <w:p>
            <w:pPr>
              <w:ind w:left="0"/>
              <w:jc w:val="center"/>
              <w:rPr>
                <w:rFonts w:hint="eastAsia"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867" w:type="dxa"/>
            <w:vAlign w:val="center"/>
            <w:textDirection w:val="lrTb"/>
            <w:noWrap w:val="false"/>
          </w:tcPr>
          <w:p>
            <w:pPr>
              <w:ind w:left="0"/>
              <w:jc w:val="center"/>
              <w:rPr>
                <w:rFonts w:hint="eastAsia" w:ascii="宋体" w:hAnsi="宋体" w:cs="Times New Roman"/>
                <w:bCs/>
                <w:sz w:val="21"/>
                <w:szCs w:val="22"/>
              </w:rPr>
            </w:pPr>
            <w:r>
              <w:rPr>
                <w:rFonts w:ascii="宋体" w:hAnsi="宋体" w:cs="Times New Roman"/>
                <w:bCs/>
                <w:sz w:val="21"/>
                <w:szCs w:val="22"/>
              </w:rPr>
              <w:t xml:space="preserve">价格部分</w:t>
            </w:r>
            <w:r/>
          </w:p>
          <w:p>
            <w:pPr>
              <w:ind w:left="0"/>
              <w:jc w:val="center"/>
              <w:rPr>
                <w:rFonts w:hint="eastAsia"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30</w:t>
            </w:r>
            <w:r>
              <w:rPr>
                <w:rFonts w:ascii="宋体" w:hAnsi="宋体" w:cs="Times New Roman"/>
                <w:bCs/>
                <w:sz w:val="21"/>
                <w:szCs w:val="22"/>
              </w:rPr>
              <w:t xml:space="preserve">分)</w:t>
            </w:r>
            <w:r/>
          </w:p>
        </w:tc>
        <w:tc>
          <w:tcPr>
            <w:tcW w:w="1133"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
                <w:sz w:val="21"/>
                <w:szCs w:val="21"/>
              </w:rPr>
              <w:t xml:space="preserve">投标报价</w:t>
            </w:r>
            <w:r/>
          </w:p>
        </w:tc>
        <w:tc>
          <w:tcPr>
            <w:tcW w:w="8358" w:type="dxa"/>
            <w:vAlign w:val="center"/>
            <w:textDirection w:val="lrTb"/>
            <w:noWrap w:val="false"/>
          </w:tcPr>
          <w:p>
            <w:pPr>
              <w:ind w:left="0"/>
              <w:rPr>
                <w:rFonts w:hint="eastAsia"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hint="eastAsia"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hint="eastAsia" w:ascii="宋体" w:hAnsi="宋体" w:cs="Times New Roman"/>
                <w:bCs/>
                <w:sz w:val="21"/>
                <w:szCs w:val="22"/>
              </w:rPr>
            </w:pPr>
            <w:r>
              <w:rPr>
                <w:rFonts w:hint="eastAsia" w:ascii="宋体" w:hAnsi="宋体" w:cs="Times New Roman"/>
                <w:bCs/>
                <w:sz w:val="21"/>
                <w:szCs w:val="22"/>
              </w:rPr>
              <w:t xml:space="preserve">投标报价得分＝（评标基准价/投标报价）×3</w:t>
            </w:r>
            <w:r>
              <w:rPr>
                <w:rFonts w:ascii="宋体" w:hAnsi="宋体" w:cs="Times New Roman"/>
                <w:bCs/>
                <w:sz w:val="21"/>
                <w:szCs w:val="22"/>
              </w:rPr>
              <w:t xml:space="preserve">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30</w:t>
            </w:r>
            <w:r/>
          </w:p>
        </w:tc>
      </w:tr>
      <w:tr>
        <w:trPr>
          <w:trHeight w:val="567"/>
        </w:trPr>
        <w:tc>
          <w:tcPr>
            <w:tcW w:w="867" w:type="dxa"/>
            <w:vAlign w:val="center"/>
            <w:vMerge w:val="restart"/>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hint="eastAsia"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70</w:t>
            </w:r>
            <w:r>
              <w:rPr>
                <w:rFonts w:ascii="宋体" w:hAnsi="宋体" w:cs="Times New Roman"/>
                <w:bCs/>
                <w:sz w:val="21"/>
                <w:szCs w:val="22"/>
              </w:rPr>
              <w:t xml:space="preserve">分)</w:t>
            </w:r>
            <w:r/>
          </w:p>
        </w:tc>
        <w:tc>
          <w:tcPr>
            <w:tcW w:w="1133" w:type="dxa"/>
            <w:vAlign w:val="center"/>
            <w:textDirection w:val="lrTb"/>
            <w:noWrap w:val="false"/>
          </w:tcPr>
          <w:p>
            <w:pPr>
              <w:ind w:left="0"/>
              <w:jc w:val="center"/>
              <w:rPr>
                <w:rFonts w:hint="eastAsia" w:ascii="宋体" w:hAnsi="宋体" w:cs="Times New Roman"/>
                <w:b/>
                <w:sz w:val="21"/>
                <w:szCs w:val="22"/>
              </w:rPr>
            </w:pPr>
            <w:r>
              <w:rPr>
                <w:rFonts w:hint="eastAsia" w:ascii="宋体" w:hAnsi="宋体" w:cs="Times New Roman"/>
                <w:b/>
                <w:sz w:val="21"/>
                <w:szCs w:val="22"/>
              </w:rPr>
              <w:t xml:space="preserve">设备软件配套应用对接方案比较</w:t>
            </w:r>
            <w:r/>
          </w:p>
        </w:tc>
        <w:tc>
          <w:tcPr>
            <w:tcW w:w="8358" w:type="dxa"/>
            <w:vAlign w:val="center"/>
            <w:textDirection w:val="lrTb"/>
            <w:noWrap w:val="false"/>
          </w:tcPr>
          <w:p>
            <w:pPr>
              <w:ind w:left="0"/>
              <w:rPr>
                <w:rFonts w:hint="eastAsia" w:ascii="宋体" w:hAnsi="宋体" w:cs="Times New Roman"/>
                <w:bCs/>
                <w:sz w:val="21"/>
                <w:szCs w:val="22"/>
              </w:rPr>
            </w:pPr>
            <w:r>
              <w:rPr>
                <w:rFonts w:hint="eastAsia" w:ascii="宋体" w:hAnsi="宋体" w:cs="Times New Roman"/>
                <w:bCs/>
                <w:sz w:val="21"/>
                <w:szCs w:val="22"/>
              </w:rPr>
              <w:t xml:space="preserve">设备软件配套应用对接方案比较,包括但不限于</w:t>
            </w:r>
            <w:r/>
          </w:p>
          <w:p>
            <w:pPr>
              <w:ind w:left="0"/>
              <w:rPr>
                <w:rFonts w:hint="eastAsia" w:ascii="宋体" w:hAnsi="宋体" w:cs="Times New Roman"/>
                <w:bCs/>
                <w:sz w:val="21"/>
                <w:szCs w:val="22"/>
              </w:rPr>
            </w:pPr>
            <w:r>
              <w:rPr>
                <w:rFonts w:hint="eastAsia" w:ascii="宋体" w:hAnsi="宋体" w:cs="Times New Roman"/>
                <w:bCs/>
                <w:sz w:val="21"/>
                <w:szCs w:val="22"/>
              </w:rPr>
              <w:t xml:space="preserve">1.与外部监管平台对接服务方案；</w:t>
            </w:r>
            <w:r/>
          </w:p>
          <w:p>
            <w:pPr>
              <w:ind w:left="0"/>
              <w:rPr>
                <w:rFonts w:hint="eastAsia" w:ascii="宋体" w:hAnsi="宋体" w:cs="Times New Roman"/>
                <w:bCs/>
                <w:sz w:val="21"/>
                <w:szCs w:val="22"/>
              </w:rPr>
            </w:pPr>
            <w:r>
              <w:rPr>
                <w:rFonts w:hint="eastAsia" w:ascii="宋体" w:hAnsi="宋体" w:cs="Times New Roman"/>
                <w:bCs/>
                <w:sz w:val="21"/>
                <w:szCs w:val="22"/>
              </w:rPr>
              <w:t xml:space="preserve">2.验收数据同步服务方案;</w:t>
            </w:r>
            <w:r/>
          </w:p>
          <w:p>
            <w:pPr>
              <w:ind w:left="0"/>
              <w:rPr>
                <w:rFonts w:hint="eastAsia" w:ascii="宋体" w:hAnsi="宋体" w:cs="Times New Roman"/>
                <w:bCs/>
                <w:sz w:val="21"/>
                <w:szCs w:val="22"/>
              </w:rPr>
            </w:pPr>
            <w:r>
              <w:rPr>
                <w:rFonts w:hint="eastAsia" w:ascii="宋体" w:hAnsi="宋体" w:cs="Times New Roman"/>
                <w:bCs/>
                <w:sz w:val="21"/>
                <w:szCs w:val="22"/>
              </w:rPr>
              <w:t xml:space="preserve">3.后续对接服务方案；</w:t>
            </w:r>
            <w:r/>
          </w:p>
          <w:p>
            <w:pPr>
              <w:ind w:left="0"/>
              <w:rPr>
                <w:rFonts w:hint="eastAsia" w:ascii="宋体" w:hAnsi="宋体" w:cs="Times New Roman"/>
                <w:bCs/>
                <w:sz w:val="21"/>
                <w:szCs w:val="22"/>
              </w:rPr>
            </w:pPr>
            <w:r>
              <w:rPr>
                <w:rFonts w:hint="eastAsia" w:ascii="宋体" w:hAnsi="宋体" w:cs="Times New Roman"/>
                <w:bCs/>
                <w:sz w:val="21"/>
                <w:szCs w:val="22"/>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6</w:t>
            </w:r>
            <w:r/>
          </w:p>
        </w:tc>
      </w:tr>
      <w:tr>
        <w:trPr>
          <w:trHeight w:val="567"/>
        </w:trPr>
        <w:tc>
          <w:tcPr>
            <w:tcW w:w="867" w:type="dxa"/>
            <w:vAlign w:val="center"/>
            <w:vMerge w:val="continue"/>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r>
            <w:r/>
          </w:p>
        </w:tc>
        <w:tc>
          <w:tcPr>
            <w:tcW w:w="1133" w:type="dxa"/>
            <w:vAlign w:val="center"/>
            <w:textDirection w:val="lrTb"/>
            <w:noWrap w:val="false"/>
          </w:tcPr>
          <w:p>
            <w:pPr>
              <w:ind w:left="0"/>
              <w:jc w:val="center"/>
              <w:rPr>
                <w:rFonts w:hint="eastAsia" w:ascii="宋体" w:hAnsi="宋体" w:cs="Times New Roman"/>
                <w:b/>
                <w:sz w:val="21"/>
                <w:szCs w:val="22"/>
              </w:rPr>
            </w:pPr>
            <w:r>
              <w:rPr>
                <w:rFonts w:hint="eastAsia" w:ascii="宋体" w:hAnsi="宋体" w:cs="Times New Roman"/>
                <w:b/>
                <w:sz w:val="21"/>
                <w:szCs w:val="22"/>
              </w:rPr>
              <w:t xml:space="preserve">安全管控服务交付方案比较</w:t>
            </w:r>
            <w:r/>
          </w:p>
        </w:tc>
        <w:tc>
          <w:tcPr>
            <w:tcW w:w="8358" w:type="dxa"/>
            <w:vAlign w:val="center"/>
            <w:textDirection w:val="lrTb"/>
            <w:noWrap w:val="false"/>
          </w:tcPr>
          <w:p>
            <w:pPr>
              <w:ind w:left="0"/>
              <w:rPr>
                <w:rFonts w:hint="eastAsia" w:ascii="宋体" w:hAnsi="宋体" w:cs="Times New Roman"/>
                <w:bCs/>
                <w:sz w:val="21"/>
                <w:szCs w:val="22"/>
              </w:rPr>
            </w:pPr>
            <w:r/>
            <w:bookmarkStart w:id="123" w:name="OLE_LINK44"/>
            <w:r/>
            <w:bookmarkStart w:id="124" w:name="OLE_LINK45"/>
            <w:r>
              <w:rPr>
                <w:rFonts w:hint="eastAsia" w:ascii="宋体" w:hAnsi="宋体" w:cs="Times New Roman"/>
                <w:bCs/>
                <w:sz w:val="21"/>
                <w:szCs w:val="22"/>
              </w:rPr>
              <w:t xml:space="preserve">安全管控服务交付方案比较，包括但不限于</w:t>
            </w:r>
            <w:r/>
          </w:p>
          <w:p>
            <w:pPr>
              <w:numPr>
                <w:ilvl w:val="0"/>
                <w:numId w:val="2"/>
              </w:numPr>
              <w:ind w:left="0"/>
              <w:rPr>
                <w:rFonts w:hint="eastAsia" w:ascii="宋体" w:hAnsi="宋体" w:cs="Times New Roman"/>
                <w:bCs/>
                <w:sz w:val="21"/>
                <w:szCs w:val="22"/>
              </w:rPr>
            </w:pPr>
            <w:r>
              <w:rPr>
                <w:rFonts w:hint="eastAsia" w:ascii="宋体" w:hAnsi="宋体" w:cs="Times New Roman"/>
                <w:bCs/>
                <w:sz w:val="21"/>
                <w:szCs w:val="22"/>
              </w:rPr>
              <w:t xml:space="preserve">运输服务方案</w:t>
            </w:r>
            <w:r/>
          </w:p>
          <w:p>
            <w:pPr>
              <w:numPr>
                <w:ilvl w:val="0"/>
                <w:numId w:val="2"/>
              </w:numPr>
              <w:ind w:left="0"/>
              <w:rPr>
                <w:rFonts w:hint="eastAsia" w:ascii="宋体" w:hAnsi="宋体" w:cs="Times New Roman"/>
                <w:bCs/>
                <w:sz w:val="21"/>
                <w:szCs w:val="22"/>
              </w:rPr>
            </w:pPr>
            <w:r>
              <w:rPr>
                <w:rFonts w:hint="eastAsia" w:ascii="宋体" w:hAnsi="宋体" w:cs="Times New Roman"/>
                <w:bCs/>
                <w:sz w:val="21"/>
                <w:szCs w:val="22"/>
              </w:rPr>
              <w:t xml:space="preserve">设置安装方案；</w:t>
            </w:r>
            <w:r/>
          </w:p>
          <w:p>
            <w:pPr>
              <w:numPr>
                <w:ilvl w:val="0"/>
                <w:numId w:val="2"/>
              </w:numPr>
              <w:ind w:left="0"/>
              <w:rPr>
                <w:rFonts w:hint="eastAsia" w:ascii="宋体" w:hAnsi="宋体" w:cs="Times New Roman"/>
                <w:bCs/>
                <w:sz w:val="21"/>
                <w:szCs w:val="22"/>
              </w:rPr>
            </w:pPr>
            <w:r>
              <w:rPr>
                <w:rFonts w:hint="eastAsia" w:ascii="宋体" w:hAnsi="宋体" w:cs="Times New Roman"/>
                <w:bCs/>
                <w:sz w:val="21"/>
                <w:szCs w:val="22"/>
              </w:rPr>
              <w:t xml:space="preserve">现场培训方案;</w:t>
            </w:r>
            <w:r/>
          </w:p>
          <w:p>
            <w:pPr>
              <w:ind w:left="0"/>
              <w:rPr>
                <w:rFonts w:hint="eastAsia" w:ascii="宋体" w:hAnsi="宋体" w:cs="Times New Roman"/>
                <w:bCs/>
                <w:sz w:val="21"/>
                <w:szCs w:val="22"/>
              </w:rPr>
            </w:pPr>
            <w:r>
              <w:rPr>
                <w:rFonts w:hint="eastAsia" w:ascii="宋体" w:hAnsi="宋体" w:cs="Times New Roman"/>
                <w:bCs/>
                <w:sz w:val="21"/>
                <w:szCs w:val="22"/>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3分。</w:t>
            </w:r>
            <w:bookmarkEnd w:id="123"/>
            <w:r/>
            <w:bookmarkEnd w:id="124"/>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3</w:t>
            </w:r>
            <w:r/>
          </w:p>
        </w:tc>
      </w:tr>
      <w:tr>
        <w:trPr>
          <w:trHeight w:val="2259"/>
        </w:trPr>
        <w:tc>
          <w:tcPr>
            <w:tcW w:w="867" w:type="dxa"/>
            <w:vAlign w:val="center"/>
            <w:vMerge w:val="continue"/>
            <w:textDirection w:val="lrTb"/>
            <w:noWrap w:val="false"/>
          </w:tcPr>
          <w:p>
            <w:pPr>
              <w:ind w:left="0"/>
              <w:jc w:val="center"/>
              <w:rPr>
                <w:rFonts w:hint="eastAsia" w:ascii="宋体" w:hAnsi="宋体" w:cs="Calibri"/>
                <w:b/>
                <w:bCs/>
                <w:sz w:val="21"/>
                <w:szCs w:val="22"/>
              </w:rPr>
            </w:pPr>
            <w:r>
              <w:rPr>
                <w:rFonts w:hint="eastAsia" w:ascii="宋体" w:hAnsi="宋体" w:cs="Calibri"/>
                <w:b/>
                <w:bCs/>
                <w:sz w:val="21"/>
                <w:szCs w:val="22"/>
              </w:rPr>
            </w:r>
            <w:r/>
          </w:p>
        </w:tc>
        <w:tc>
          <w:tcPr>
            <w:tcW w:w="1133" w:type="dxa"/>
            <w:vAlign w:val="center"/>
            <w:textDirection w:val="lrTb"/>
            <w:noWrap w:val="false"/>
          </w:tcPr>
          <w:p>
            <w:pPr>
              <w:ind w:left="0"/>
              <w:jc w:val="center"/>
              <w:rPr>
                <w:rFonts w:hint="eastAsia" w:ascii="宋体" w:hAnsi="宋体" w:cs="Calibri"/>
                <w:b/>
                <w:sz w:val="21"/>
                <w:szCs w:val="22"/>
              </w:rPr>
            </w:pPr>
            <w:r>
              <w:rPr>
                <w:rFonts w:hint="eastAsia" w:ascii="宋体" w:hAnsi="宋体" w:cs="Times New Roman"/>
                <w:b/>
                <w:sz w:val="21"/>
                <w:szCs w:val="22"/>
              </w:rPr>
              <w:t xml:space="preserve">终端运维服务方案比较</w:t>
            </w:r>
            <w:r/>
          </w:p>
        </w:tc>
        <w:tc>
          <w:tcPr>
            <w:tcW w:w="8358" w:type="dxa"/>
            <w:vAlign w:val="center"/>
            <w:textDirection w:val="lrTb"/>
            <w:noWrap w:val="false"/>
          </w:tcPr>
          <w:p>
            <w:pPr>
              <w:ind w:left="0"/>
              <w:rPr>
                <w:rFonts w:hint="eastAsia" w:ascii="宋体" w:hAnsi="宋体" w:cs="Times New Roman"/>
                <w:bCs/>
                <w:sz w:val="21"/>
                <w:szCs w:val="22"/>
              </w:rPr>
            </w:pPr>
            <w:r/>
            <w:bookmarkStart w:id="125" w:name="OLE_LINK47"/>
            <w:r/>
            <w:bookmarkStart w:id="126" w:name="OLE_LINK46"/>
            <w:r>
              <w:rPr>
                <w:rFonts w:hint="eastAsia" w:ascii="宋体" w:hAnsi="宋体" w:cs="Times New Roman"/>
                <w:bCs/>
                <w:sz w:val="21"/>
                <w:szCs w:val="22"/>
              </w:rPr>
              <w:t xml:space="preserve">终端运维服务方案，包括但不限于</w:t>
            </w:r>
            <w:r/>
          </w:p>
          <w:p>
            <w:pPr>
              <w:ind w:left="0"/>
              <w:rPr>
                <w:rFonts w:hint="eastAsia" w:ascii="宋体" w:hAnsi="宋体" w:cs="Times New Roman"/>
                <w:bCs/>
                <w:sz w:val="21"/>
                <w:szCs w:val="22"/>
              </w:rPr>
            </w:pPr>
            <w:r>
              <w:rPr>
                <w:rFonts w:hint="eastAsia" w:ascii="宋体" w:hAnsi="宋体" w:cs="Times New Roman"/>
                <w:bCs/>
                <w:sz w:val="21"/>
                <w:szCs w:val="22"/>
              </w:rPr>
              <w:t xml:space="preserve">1.故障受理方案；</w:t>
            </w:r>
            <w:r/>
          </w:p>
          <w:p>
            <w:pPr>
              <w:ind w:left="0"/>
              <w:rPr>
                <w:rFonts w:hint="eastAsia" w:ascii="宋体" w:hAnsi="宋体" w:cs="Times New Roman"/>
                <w:bCs/>
                <w:sz w:val="21"/>
                <w:szCs w:val="22"/>
              </w:rPr>
            </w:pPr>
            <w:r>
              <w:rPr>
                <w:rFonts w:hint="eastAsia" w:ascii="宋体" w:hAnsi="宋体" w:cs="Times New Roman"/>
                <w:bCs/>
                <w:sz w:val="21"/>
                <w:szCs w:val="22"/>
              </w:rPr>
              <w:t xml:space="preserve">2.远程处理方案；</w:t>
            </w:r>
            <w:r/>
          </w:p>
          <w:p>
            <w:pPr>
              <w:ind w:left="0"/>
              <w:rPr>
                <w:rFonts w:hint="eastAsia" w:ascii="宋体" w:hAnsi="宋体" w:cs="Times New Roman"/>
                <w:bCs/>
                <w:sz w:val="21"/>
                <w:szCs w:val="22"/>
              </w:rPr>
            </w:pPr>
            <w:r>
              <w:rPr>
                <w:rFonts w:hint="eastAsia" w:ascii="宋体" w:hAnsi="宋体" w:cs="Times New Roman"/>
                <w:bCs/>
                <w:sz w:val="21"/>
                <w:szCs w:val="22"/>
              </w:rPr>
              <w:t xml:space="preserve">3.现场处理方案；</w:t>
            </w:r>
            <w:r/>
          </w:p>
          <w:p>
            <w:pPr>
              <w:ind w:left="0"/>
              <w:rPr>
                <w:rFonts w:hint="eastAsia" w:ascii="宋体" w:hAnsi="宋体" w:cs="Times New Roman"/>
                <w:bCs/>
                <w:sz w:val="21"/>
                <w:szCs w:val="22"/>
              </w:rPr>
            </w:pPr>
            <w:r>
              <w:rPr>
                <w:rFonts w:hint="eastAsia" w:ascii="宋体" w:hAnsi="宋体" w:cs="Times New Roman"/>
                <w:bCs/>
                <w:sz w:val="21"/>
                <w:szCs w:val="22"/>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bookmarkEnd w:id="125"/>
            <w:r/>
            <w:bookmarkEnd w:id="126"/>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6</w:t>
            </w:r>
            <w:r/>
          </w:p>
        </w:tc>
      </w:tr>
      <w:tr>
        <w:trPr>
          <w:trHeight w:val="1401"/>
        </w:trPr>
        <w:tc>
          <w:tcPr>
            <w:tcW w:w="867" w:type="dxa"/>
            <w:vAlign w:val="center"/>
            <w:vMerge w:val="continue"/>
            <w:textDirection w:val="lrTb"/>
            <w:noWrap w:val="false"/>
          </w:tcPr>
          <w:p>
            <w:pPr>
              <w:ind w:left="0"/>
              <w:jc w:val="center"/>
              <w:rPr>
                <w:rFonts w:hint="eastAsia" w:ascii="宋体" w:hAnsi="宋体" w:cs="Calibri"/>
                <w:b/>
                <w:bCs/>
                <w:sz w:val="21"/>
                <w:szCs w:val="22"/>
              </w:rPr>
            </w:pPr>
            <w:r>
              <w:rPr>
                <w:rFonts w:hint="eastAsia" w:ascii="宋体" w:hAnsi="宋体" w:cs="Calibri"/>
                <w:b/>
                <w:bCs/>
                <w:sz w:val="21"/>
                <w:szCs w:val="22"/>
              </w:rPr>
            </w:r>
            <w:r/>
          </w:p>
        </w:tc>
        <w:tc>
          <w:tcPr>
            <w:tcW w:w="1133" w:type="dxa"/>
            <w:vAlign w:val="center"/>
            <w:textDirection w:val="lrTb"/>
            <w:noWrap w:val="false"/>
          </w:tcPr>
          <w:p>
            <w:pPr>
              <w:ind w:left="0"/>
              <w:jc w:val="center"/>
              <w:rPr>
                <w:rFonts w:hint="eastAsia" w:ascii="仿宋" w:hAnsi="仿宋" w:eastAsia="仿宋" w:cs="仿宋_GB2312"/>
                <w:sz w:val="24"/>
                <w:szCs w:val="24"/>
                <w14:ligatures w14:val="standardContextual"/>
              </w:rPr>
            </w:pPr>
            <w:r>
              <w:rPr>
                <w:rFonts w:hint="eastAsia" w:ascii="宋体" w:hAnsi="宋体" w:cs="Times New Roman"/>
                <w:b/>
                <w:sz w:val="21"/>
                <w:szCs w:val="22"/>
              </w:rPr>
              <w:t xml:space="preserve">日常人工运维服务方案比较</w:t>
            </w:r>
            <w:r/>
          </w:p>
        </w:tc>
        <w:tc>
          <w:tcPr>
            <w:tcW w:w="8358" w:type="dxa"/>
            <w:vAlign w:val="center"/>
            <w:textDirection w:val="lrTb"/>
            <w:noWrap w:val="false"/>
          </w:tcPr>
          <w:p>
            <w:pPr>
              <w:ind w:left="0"/>
              <w:rPr>
                <w:rFonts w:hint="eastAsia" w:ascii="宋体" w:hAnsi="宋体" w:cs="Times New Roman"/>
                <w:bCs/>
                <w:sz w:val="21"/>
                <w:szCs w:val="22"/>
              </w:rPr>
            </w:pPr>
            <w:r>
              <w:rPr>
                <w:rFonts w:hint="eastAsia" w:ascii="宋体" w:hAnsi="宋体" w:cs="Times New Roman"/>
                <w:bCs/>
                <w:sz w:val="21"/>
                <w:szCs w:val="22"/>
              </w:rPr>
              <w:t xml:space="preserve">日常人工运维服务方案，包括但不限于</w:t>
            </w:r>
            <w:r/>
          </w:p>
          <w:p>
            <w:pPr>
              <w:ind w:left="0"/>
              <w:rPr>
                <w:rFonts w:hint="eastAsia" w:ascii="宋体" w:hAnsi="宋体" w:cs="Times New Roman"/>
                <w:bCs/>
                <w:sz w:val="21"/>
                <w:szCs w:val="22"/>
              </w:rPr>
            </w:pPr>
            <w:r>
              <w:rPr>
                <w:rFonts w:hint="eastAsia" w:ascii="宋体" w:hAnsi="宋体" w:cs="Times New Roman"/>
                <w:bCs/>
                <w:sz w:val="21"/>
                <w:szCs w:val="22"/>
              </w:rPr>
              <w:t xml:space="preserve">1.咨询服务与服务应答方案；</w:t>
            </w:r>
            <w:r/>
          </w:p>
          <w:p>
            <w:pPr>
              <w:ind w:left="0"/>
              <w:rPr>
                <w:rFonts w:hint="eastAsia" w:ascii="宋体" w:hAnsi="宋体" w:cs="Times New Roman"/>
                <w:bCs/>
                <w:sz w:val="21"/>
                <w:szCs w:val="22"/>
              </w:rPr>
            </w:pPr>
            <w:r>
              <w:rPr>
                <w:rFonts w:hint="eastAsia" w:ascii="宋体" w:hAnsi="宋体" w:cs="Times New Roman"/>
                <w:bCs/>
                <w:sz w:val="21"/>
                <w:szCs w:val="22"/>
              </w:rPr>
              <w:t xml:space="preserve">2.数据处理方案；</w:t>
            </w:r>
            <w:r/>
          </w:p>
          <w:p>
            <w:pPr>
              <w:ind w:left="0"/>
              <w:rPr>
                <w:rFonts w:hint="eastAsia" w:ascii="宋体" w:hAnsi="宋体" w:cs="Times New Roman"/>
                <w:bCs/>
                <w:sz w:val="21"/>
                <w:szCs w:val="22"/>
              </w:rPr>
            </w:pPr>
            <w:r>
              <w:rPr>
                <w:rFonts w:hint="eastAsia" w:ascii="宋体" w:hAnsi="宋体" w:cs="Times New Roman"/>
                <w:bCs/>
                <w:sz w:val="21"/>
                <w:szCs w:val="22"/>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4分。</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4</w:t>
            </w:r>
            <w:r/>
          </w:p>
        </w:tc>
      </w:tr>
      <w:tr>
        <w:trPr>
          <w:trHeight w:val="860"/>
        </w:trPr>
        <w:tc>
          <w:tcPr>
            <w:tcW w:w="867" w:type="dxa"/>
            <w:vAlign w:val="center"/>
            <w:vMerge w:val="continue"/>
            <w:textDirection w:val="lrTb"/>
            <w:noWrap w:val="false"/>
          </w:tcPr>
          <w:p>
            <w:pPr>
              <w:ind w:left="0"/>
              <w:jc w:val="center"/>
              <w:rPr>
                <w:rFonts w:hint="eastAsia" w:ascii="宋体" w:hAnsi="宋体" w:cs="Calibri"/>
                <w:b/>
                <w:bCs/>
                <w:sz w:val="21"/>
                <w:szCs w:val="22"/>
              </w:rPr>
            </w:pPr>
            <w:r>
              <w:rPr>
                <w:rFonts w:hint="eastAsia" w:ascii="宋体" w:hAnsi="宋体" w:cs="Calibri"/>
                <w:b/>
                <w:bCs/>
                <w:sz w:val="21"/>
                <w:szCs w:val="22"/>
              </w:rPr>
            </w:r>
            <w:r/>
          </w:p>
        </w:tc>
        <w:tc>
          <w:tcPr>
            <w:tcW w:w="1133" w:type="dxa"/>
            <w:vAlign w:val="center"/>
            <w:textDirection w:val="lrTb"/>
            <w:noWrap w:val="false"/>
          </w:tcPr>
          <w:p>
            <w:pPr>
              <w:ind w:left="0"/>
              <w:jc w:val="center"/>
              <w:rPr>
                <w:rFonts w:hint="eastAsia" w:ascii="宋体" w:hAnsi="宋体" w:cs="Calibri"/>
                <w:b/>
                <w:sz w:val="21"/>
                <w:szCs w:val="22"/>
              </w:rPr>
            </w:pPr>
            <w:r>
              <w:rPr>
                <w:rFonts w:hint="eastAsia" w:ascii="宋体" w:hAnsi="宋体" w:cs="Calibri"/>
                <w:b/>
                <w:sz w:val="21"/>
                <w:szCs w:val="22"/>
              </w:rPr>
              <w:t xml:space="preserve">▲</w:t>
            </w:r>
            <w:r>
              <w:rPr>
                <w:rFonts w:hint="eastAsia" w:ascii="宋体" w:hAnsi="宋体" w:cs="Times New Roman"/>
                <w:b/>
                <w:sz w:val="21"/>
                <w:szCs w:val="22"/>
              </w:rPr>
              <w:t xml:space="preserve">技术性能参数响应</w:t>
            </w:r>
            <w:r/>
          </w:p>
        </w:tc>
        <w:tc>
          <w:tcPr>
            <w:tcW w:w="8358" w:type="dxa"/>
            <w:vAlign w:val="center"/>
            <w:textDirection w:val="lrTb"/>
            <w:noWrap w:val="false"/>
          </w:tcPr>
          <w:p>
            <w:pPr>
              <w:ind w:left="0"/>
              <w:rPr>
                <w:rFonts w:hint="eastAsia" w:ascii="宋体" w:hAnsi="宋体" w:cs="Times New Roman"/>
                <w:bCs/>
                <w:sz w:val="21"/>
                <w:szCs w:val="22"/>
              </w:rPr>
            </w:pPr>
            <w:r>
              <w:rPr>
                <w:rFonts w:ascii="宋体" w:hAnsi="宋体" w:cs="Times New Roman"/>
                <w:bCs/>
                <w:sz w:val="21"/>
                <w:szCs w:val="22"/>
              </w:rPr>
              <w:t xml:space="preserve">所投设备功能及技术参数、配置符合性比较：</w:t>
            </w:r>
            <w:r/>
          </w:p>
          <w:p>
            <w:pPr>
              <w:ind w:left="0"/>
              <w:rPr>
                <w:rFonts w:hint="eastAsia" w:ascii="宋体" w:hAnsi="宋体" w:cs="Times New Roman"/>
                <w:bCs/>
                <w:sz w:val="21"/>
                <w:szCs w:val="22"/>
              </w:rPr>
            </w:pPr>
            <w:r>
              <w:rPr>
                <w:rFonts w:hint="eastAsia" w:ascii="宋体" w:hAnsi="宋体" w:cs="Times New Roman"/>
                <w:bCs/>
                <w:sz w:val="21"/>
                <w:szCs w:val="22"/>
              </w:rPr>
              <w:t xml:space="preserve">采购清单及具体参数要求中，带“*”参数为主要参数，满足或优于需求的每条得3分，最多得9分</w:t>
            </w:r>
            <w:r>
              <w:rPr>
                <w:rFonts w:ascii="宋体" w:hAnsi="宋体" w:cs="Times New Roman"/>
                <w:bCs/>
                <w:sz w:val="21"/>
                <w:szCs w:val="22"/>
              </w:rPr>
              <w:t xml:space="preserve">。</w:t>
            </w:r>
            <w:r/>
          </w:p>
          <w:p>
            <w:pPr>
              <w:ind w:left="0"/>
              <w:rPr>
                <w:rFonts w:hint="eastAsia" w:ascii="宋体" w:hAnsi="宋体" w:cs="Calibri"/>
              </w:rPr>
            </w:pPr>
            <w:r>
              <w:rPr>
                <w:rFonts w:ascii="宋体" w:hAnsi="宋体" w:cs="Times New Roman"/>
                <w:b/>
                <w:bCs/>
                <w:sz w:val="21"/>
                <w:szCs w:val="22"/>
              </w:rPr>
              <w:t xml:space="preserve">注：</w:t>
            </w:r>
            <w:r>
              <w:rPr>
                <w:rFonts w:hint="eastAsia" w:ascii="宋体" w:hAnsi="宋体" w:cs="Times New Roman"/>
                <w:b/>
                <w:bCs/>
                <w:sz w:val="21"/>
                <w:szCs w:val="22"/>
              </w:rPr>
              <w:t xml:space="preserve">带</w:t>
            </w:r>
            <w:r>
              <w:rPr>
                <w:rFonts w:ascii="宋体" w:hAnsi="宋体" w:cs="Times New Roman"/>
                <w:b/>
                <w:bCs/>
                <w:sz w:val="21"/>
                <w:szCs w:val="22"/>
              </w:rPr>
              <w:t xml:space="preserve">*</w:t>
            </w:r>
            <w:r>
              <w:rPr>
                <w:rFonts w:hint="eastAsia" w:ascii="宋体" w:hAnsi="宋体" w:cs="Times New Roman"/>
                <w:b/>
                <w:bCs/>
                <w:sz w:val="21"/>
                <w:szCs w:val="22"/>
              </w:rPr>
              <w:t xml:space="preserve">的参数需提供以下任意一种证明材料：1.具有国家认可的第三方机构出具的检测报告复印件2.官网截图证明3.其他证明材料。出具的证明材料须加盖投标单位公章，未按要求提供的视为负偏离不得分。</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9</w:t>
            </w:r>
            <w:r/>
          </w:p>
        </w:tc>
      </w:tr>
      <w:tr>
        <w:trPr>
          <w:trHeight w:val="860"/>
        </w:trPr>
        <w:tc>
          <w:tcPr>
            <w:tcW w:w="867" w:type="dxa"/>
            <w:vAlign w:val="center"/>
            <w:vMerge w:val="continue"/>
            <w:textDirection w:val="lrTb"/>
            <w:noWrap w:val="false"/>
          </w:tcPr>
          <w:p>
            <w:pPr>
              <w:ind w:left="0"/>
              <w:jc w:val="center"/>
              <w:rPr>
                <w:rFonts w:hint="eastAsia" w:ascii="宋体" w:hAnsi="宋体" w:cs="Calibri"/>
                <w:b/>
                <w:bCs/>
                <w:sz w:val="21"/>
                <w:szCs w:val="22"/>
              </w:rPr>
            </w:pPr>
            <w:r>
              <w:rPr>
                <w:rFonts w:hint="eastAsia" w:ascii="宋体" w:hAnsi="宋体" w:cs="Calibri"/>
                <w:b/>
                <w:bCs/>
                <w:sz w:val="21"/>
                <w:szCs w:val="22"/>
              </w:rPr>
            </w:r>
            <w:r/>
          </w:p>
        </w:tc>
        <w:tc>
          <w:tcPr>
            <w:tcW w:w="1133" w:type="dxa"/>
            <w:vAlign w:val="center"/>
            <w:textDirection w:val="lrTb"/>
            <w:noWrap w:val="false"/>
          </w:tcPr>
          <w:p>
            <w:pPr>
              <w:ind w:left="0"/>
              <w:jc w:val="center"/>
              <w:rPr>
                <w:rFonts w:hint="eastAsia" w:ascii="宋体" w:hAnsi="宋体" w:cs="Times New Roman"/>
                <w:b/>
                <w:sz w:val="21"/>
                <w:szCs w:val="22"/>
              </w:rPr>
            </w:pPr>
            <w:r>
              <w:rPr>
                <w:rFonts w:hint="eastAsia" w:ascii="宋体" w:hAnsi="宋体" w:cs="Calibri"/>
                <w:b/>
                <w:sz w:val="21"/>
                <w:szCs w:val="22"/>
              </w:rPr>
              <w:t xml:space="preserve">▲</w:t>
            </w:r>
            <w:r>
              <w:rPr>
                <w:rFonts w:hint="eastAsia" w:ascii="宋体" w:hAnsi="宋体" w:cs="Times New Roman"/>
                <w:b/>
                <w:sz w:val="21"/>
                <w:szCs w:val="22"/>
              </w:rPr>
              <w:t xml:space="preserve">系统演示</w:t>
            </w:r>
            <w:r/>
          </w:p>
          <w:p>
            <w:pPr>
              <w:pStyle w:val="1010"/>
            </w:pPr>
            <w:r/>
            <w:r/>
          </w:p>
        </w:tc>
        <w:tc>
          <w:tcPr>
            <w:tcW w:w="8358" w:type="dxa"/>
            <w:vAlign w:val="center"/>
            <w:textDirection w:val="lrTb"/>
            <w:noWrap w:val="false"/>
          </w:tcPr>
          <w:p>
            <w:pPr>
              <w:ind w:left="0"/>
              <w:rPr>
                <w:rFonts w:hint="eastAsia" w:ascii="宋体" w:hAnsi="宋体" w:cs="Times New Roman"/>
                <w:bCs/>
                <w:sz w:val="21"/>
                <w:szCs w:val="22"/>
              </w:rPr>
            </w:pPr>
            <w:r>
              <w:rPr>
                <w:rFonts w:hint="eastAsia" w:ascii="宋体" w:hAnsi="宋体" w:cs="Times New Roman"/>
                <w:bCs/>
                <w:sz w:val="21"/>
                <w:szCs w:val="22"/>
              </w:rPr>
              <w:t xml:space="preserve">1.合格证明同步：能实时传送显示配送商上传的合格证明文件，与发货商品一一对应；</w:t>
            </w:r>
            <w:r/>
          </w:p>
          <w:p>
            <w:pPr>
              <w:ind w:left="0"/>
              <w:rPr>
                <w:rFonts w:hint="eastAsia" w:ascii="宋体" w:hAnsi="宋体" w:cs="Times New Roman"/>
                <w:bCs/>
                <w:sz w:val="21"/>
                <w:szCs w:val="22"/>
              </w:rPr>
            </w:pPr>
            <w:r>
              <w:rPr>
                <w:rFonts w:hint="eastAsia" w:ascii="宋体" w:hAnsi="宋体" w:cs="Times New Roman"/>
                <w:bCs/>
                <w:sz w:val="21"/>
                <w:szCs w:val="22"/>
              </w:rPr>
              <w:t xml:space="preserve">2.模糊查询：可按照中文和首字母搜索订单信息；</w:t>
            </w:r>
            <w:r/>
          </w:p>
          <w:p>
            <w:pPr>
              <w:ind w:left="0"/>
              <w:rPr>
                <w:rFonts w:hint="eastAsia" w:ascii="宋体" w:hAnsi="宋体" w:cs="Times New Roman"/>
                <w:bCs/>
                <w:sz w:val="21"/>
                <w:szCs w:val="22"/>
              </w:rPr>
            </w:pPr>
            <w:r>
              <w:rPr>
                <w:rFonts w:hint="eastAsia" w:ascii="宋体" w:hAnsi="宋体" w:cs="Times New Roman"/>
                <w:bCs/>
                <w:sz w:val="21"/>
                <w:szCs w:val="22"/>
              </w:rPr>
              <w:t xml:space="preserve">3.多批秤重：能支持多批秤重，进行重量自动累加，直至主动取消，并能够修改；</w:t>
            </w:r>
            <w:r/>
          </w:p>
          <w:p>
            <w:pPr>
              <w:ind w:left="0"/>
              <w:rPr>
                <w:rFonts w:hint="eastAsia" w:ascii="宋体" w:hAnsi="宋体" w:cs="Times New Roman"/>
                <w:bCs/>
                <w:sz w:val="21"/>
                <w:szCs w:val="22"/>
              </w:rPr>
            </w:pPr>
            <w:r>
              <w:rPr>
                <w:rFonts w:hint="eastAsia" w:ascii="宋体" w:hAnsi="宋体" w:cs="Times New Roman"/>
                <w:bCs/>
                <w:sz w:val="21"/>
                <w:szCs w:val="22"/>
              </w:rPr>
              <w:t xml:space="preserve">4.一键拍照：收货完成，点击确认可对食材进行自动抓拍，如果货物量大可分批秤重可通过点击图片进行拍照；</w:t>
            </w:r>
            <w:r/>
          </w:p>
          <w:p>
            <w:pPr>
              <w:ind w:left="0"/>
              <w:rPr>
                <w:rFonts w:hint="eastAsia" w:ascii="宋体" w:hAnsi="宋体" w:cs="Times New Roman"/>
                <w:bCs/>
                <w:sz w:val="21"/>
                <w:szCs w:val="22"/>
              </w:rPr>
            </w:pPr>
            <w:r>
              <w:rPr>
                <w:rFonts w:hint="eastAsia" w:ascii="宋体" w:hAnsi="宋体" w:cs="Times New Roman"/>
                <w:bCs/>
                <w:sz w:val="21"/>
                <w:szCs w:val="22"/>
              </w:rPr>
              <w:t xml:space="preserve">5.计件兼容：非秤重（计件）商品，可以快捷录入数量进行核磅；</w:t>
            </w:r>
            <w:r/>
          </w:p>
          <w:p>
            <w:pPr>
              <w:ind w:left="0"/>
              <w:rPr>
                <w:rFonts w:hint="eastAsia" w:ascii="宋体" w:hAnsi="宋体" w:cs="Times New Roman"/>
                <w:bCs/>
                <w:sz w:val="21"/>
                <w:szCs w:val="22"/>
              </w:rPr>
            </w:pPr>
            <w:r>
              <w:rPr>
                <w:rFonts w:hint="eastAsia" w:ascii="宋体" w:hAnsi="宋体" w:cs="Times New Roman"/>
                <w:bCs/>
                <w:sz w:val="21"/>
                <w:szCs w:val="22"/>
              </w:rPr>
              <w:t xml:space="preserve">6.在线签字：验收员与供应商可以在线完成签字，保存成图片；</w:t>
            </w:r>
            <w:r/>
          </w:p>
          <w:p>
            <w:pPr>
              <w:ind w:left="0"/>
              <w:rPr>
                <w:rFonts w:hint="eastAsia" w:ascii="宋体" w:hAnsi="宋体" w:cs="Times New Roman"/>
                <w:bCs/>
                <w:sz w:val="21"/>
                <w:szCs w:val="22"/>
              </w:rPr>
            </w:pPr>
            <w:r>
              <w:rPr>
                <w:rFonts w:hint="eastAsia" w:ascii="宋体" w:hAnsi="宋体" w:cs="Times New Roman"/>
                <w:bCs/>
                <w:sz w:val="21"/>
                <w:szCs w:val="22"/>
              </w:rPr>
              <w:t xml:space="preserve">7.打印验收单：能自动生成溯源二维码，扫描二维码能显示验收过程中的重量、照片、签名、快检、合格证明等数据；</w:t>
            </w:r>
            <w:r/>
          </w:p>
          <w:p>
            <w:pPr>
              <w:ind w:left="0"/>
              <w:rPr>
                <w:rFonts w:hint="eastAsia" w:ascii="宋体" w:hAnsi="宋体" w:cs="Times New Roman"/>
                <w:b/>
                <w:bCs/>
                <w:sz w:val="21"/>
                <w:szCs w:val="22"/>
              </w:rPr>
            </w:pPr>
            <w:r>
              <w:rPr>
                <w:rFonts w:hint="eastAsia" w:ascii="宋体" w:hAnsi="宋体" w:cs="Times New Roman"/>
                <w:b/>
                <w:bCs/>
                <w:sz w:val="21"/>
                <w:szCs w:val="22"/>
              </w:rPr>
              <w:t xml:space="preserve">每满足上述其中每一项功能得2分，最高得14分。（注：1.供应商根据采购文件要求进行演示，演示时间不超过15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14</w:t>
            </w:r>
            <w:r/>
          </w:p>
        </w:tc>
      </w:tr>
      <w:tr>
        <w:trPr>
          <w:trHeight w:val="860"/>
        </w:trPr>
        <w:tc>
          <w:tcPr>
            <w:tcW w:w="867" w:type="dxa"/>
            <w:vAlign w:val="center"/>
            <w:vMerge w:val="continue"/>
            <w:textDirection w:val="lrTb"/>
            <w:noWrap w:val="false"/>
          </w:tcPr>
          <w:p>
            <w:pPr>
              <w:ind w:left="0"/>
              <w:jc w:val="center"/>
              <w:rPr>
                <w:rFonts w:hint="eastAsia" w:ascii="宋体" w:hAnsi="宋体" w:cs="Calibri"/>
                <w:b/>
                <w:bCs/>
                <w:sz w:val="21"/>
                <w:szCs w:val="22"/>
              </w:rPr>
            </w:pPr>
            <w:r>
              <w:rPr>
                <w:rFonts w:hint="eastAsia" w:ascii="宋体" w:hAnsi="宋体" w:cs="Calibri"/>
                <w:b/>
                <w:bCs/>
                <w:sz w:val="21"/>
                <w:szCs w:val="22"/>
              </w:rPr>
            </w:r>
            <w:r/>
          </w:p>
        </w:tc>
        <w:tc>
          <w:tcPr>
            <w:tcW w:w="1133"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Calibri"/>
                <w:b/>
                <w:sz w:val="21"/>
                <w:szCs w:val="22"/>
              </w:rPr>
              <w:t xml:space="preserve">▲</w:t>
            </w:r>
            <w:r>
              <w:rPr>
                <w:rFonts w:hint="eastAsia" w:ascii="宋体" w:hAnsi="宋体" w:cs="Times New Roman"/>
                <w:b/>
                <w:sz w:val="21"/>
                <w:szCs w:val="22"/>
              </w:rPr>
              <w:t xml:space="preserve">体系认证证书</w:t>
            </w:r>
            <w:r/>
          </w:p>
        </w:tc>
        <w:tc>
          <w:tcPr>
            <w:tcW w:w="8358" w:type="dxa"/>
            <w:vAlign w:val="center"/>
            <w:textDirection w:val="lrTb"/>
            <w:noWrap w:val="false"/>
          </w:tcPr>
          <w:p>
            <w:pPr>
              <w:ind w:left="0"/>
              <w:rPr>
                <w:rFonts w:hint="eastAsia" w:ascii="宋体" w:hAnsi="宋体" w:cs="Times New Roman"/>
                <w:bCs/>
                <w:sz w:val="21"/>
                <w:szCs w:val="22"/>
              </w:rPr>
            </w:pPr>
            <w:r/>
            <w:bookmarkStart w:id="127" w:name="OLE_LINK49"/>
            <w:r/>
            <w:bookmarkStart w:id="128" w:name="OLE_LINK48"/>
            <w:r>
              <w:rPr>
                <w:rFonts w:hint="eastAsia" w:ascii="宋体" w:hAnsi="宋体" w:cs="Times New Roman"/>
                <w:bCs/>
                <w:sz w:val="21"/>
                <w:szCs w:val="22"/>
              </w:rPr>
              <w:t xml:space="preserve">投标单位（或所投产品生产厂家）具有质量管理体系认证证书、环境管理体系认证证书、职业健康安全管理体系认证证书的有一项得2分，最多得6分。</w:t>
            </w:r>
            <w:bookmarkStart w:id="129" w:name="_Hlk152854893"/>
            <w:r/>
            <w:r/>
          </w:p>
          <w:p>
            <w:pPr>
              <w:ind w:left="0"/>
              <w:rPr>
                <w:rFonts w:hint="eastAsia" w:ascii="宋体" w:hAnsi="宋体" w:cs="Calibri"/>
                <w:b/>
                <w:sz w:val="21"/>
                <w:szCs w:val="22"/>
              </w:rPr>
            </w:pPr>
            <w:r>
              <w:rPr>
                <w:rFonts w:hint="eastAsia" w:ascii="宋体" w:hAnsi="宋体" w:cs="Times New Roman"/>
                <w:b/>
                <w:bCs/>
                <w:sz w:val="21"/>
                <w:szCs w:val="22"/>
              </w:rPr>
              <w:t xml:space="preserve">注：</w:t>
            </w:r>
            <w:bookmarkEnd w:id="129"/>
            <w:r>
              <w:rPr>
                <w:rFonts w:hint="eastAsia" w:ascii="宋体" w:hAnsi="宋体" w:cs="Times New Roman"/>
                <w:b/>
                <w:bCs/>
                <w:sz w:val="21"/>
                <w:szCs w:val="22"/>
              </w:rPr>
              <w:t xml:space="preserve">投标文件中须提供证书复印件或国家认监委官网查询截图并加盖投标单位公章，未提供不得分。</w:t>
            </w:r>
            <w:bookmarkEnd w:id="127"/>
            <w:r/>
            <w:bookmarkEnd w:id="128"/>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6</w:t>
            </w:r>
            <w:r/>
          </w:p>
        </w:tc>
      </w:tr>
      <w:tr>
        <w:trPr>
          <w:trHeight w:val="860"/>
        </w:trPr>
        <w:tc>
          <w:tcPr>
            <w:tcW w:w="867" w:type="dxa"/>
            <w:vAlign w:val="center"/>
            <w:vMerge w:val="continue"/>
            <w:textDirection w:val="lrTb"/>
            <w:noWrap w:val="false"/>
          </w:tcPr>
          <w:p>
            <w:pPr>
              <w:ind w:left="0"/>
              <w:jc w:val="center"/>
              <w:rPr>
                <w:rFonts w:hint="eastAsia" w:ascii="宋体" w:hAnsi="宋体" w:cs="Calibri"/>
                <w:b/>
                <w:bCs/>
                <w:sz w:val="21"/>
                <w:szCs w:val="22"/>
              </w:rPr>
            </w:pPr>
            <w:r>
              <w:rPr>
                <w:rFonts w:hint="eastAsia" w:ascii="宋体" w:hAnsi="宋体" w:cs="Calibri"/>
                <w:b/>
                <w:bCs/>
                <w:sz w:val="21"/>
                <w:szCs w:val="22"/>
              </w:rPr>
            </w:r>
            <w:r/>
          </w:p>
        </w:tc>
        <w:tc>
          <w:tcPr>
            <w:tcW w:w="1133" w:type="dxa"/>
            <w:vAlign w:val="center"/>
            <w:textDirection w:val="lrTb"/>
            <w:noWrap w:val="false"/>
          </w:tcPr>
          <w:p>
            <w:pPr>
              <w:ind w:left="0"/>
              <w:jc w:val="center"/>
              <w:rPr>
                <w:rFonts w:hint="eastAsia" w:ascii="宋体" w:hAnsi="宋体" w:cs="Times New Roman"/>
                <w:b/>
                <w:sz w:val="21"/>
                <w:szCs w:val="22"/>
              </w:rPr>
            </w:pPr>
            <w:r>
              <w:rPr>
                <w:rFonts w:hint="eastAsia" w:ascii="宋体" w:hAnsi="宋体" w:cs="Calibri"/>
                <w:b/>
                <w:sz w:val="21"/>
                <w:szCs w:val="22"/>
              </w:rPr>
              <w:t xml:space="preserve">▲</w:t>
            </w:r>
            <w:r>
              <w:rPr>
                <w:rFonts w:hint="eastAsia" w:ascii="宋体" w:hAnsi="宋体"/>
                <w:b/>
                <w:sz w:val="21"/>
                <w:szCs w:val="21"/>
              </w:rPr>
              <w:t xml:space="preserve">人员配置</w:t>
            </w:r>
            <w:r/>
          </w:p>
        </w:tc>
        <w:tc>
          <w:tcPr>
            <w:tcW w:w="8358" w:type="dxa"/>
            <w:vAlign w:val="center"/>
            <w:textDirection w:val="lrTb"/>
            <w:noWrap w:val="false"/>
          </w:tcPr>
          <w:p>
            <w:pPr>
              <w:ind w:left="0"/>
              <w:rPr>
                <w:rFonts w:hint="eastAsia" w:ascii="宋体" w:hAnsi="宋体" w:cs="Times New Roman"/>
                <w:bCs/>
                <w:sz w:val="21"/>
                <w:szCs w:val="22"/>
              </w:rPr>
            </w:pPr>
            <w:r>
              <w:rPr>
                <w:rFonts w:hint="eastAsia" w:ascii="宋体" w:hAnsi="宋体" w:cs="Times New Roman"/>
                <w:bCs/>
                <w:sz w:val="21"/>
                <w:szCs w:val="22"/>
              </w:rPr>
              <w:t xml:space="preserve">投标单位提供售后服务团队：具有大专或以上学历，每一个人员得2分，最高10分。</w:t>
            </w:r>
            <w:r/>
          </w:p>
          <w:p>
            <w:pPr>
              <w:ind w:left="0"/>
              <w:rPr>
                <w:rFonts w:hint="eastAsia" w:ascii="宋体" w:hAnsi="宋体" w:cs="Calibri"/>
                <w:b/>
                <w:sz w:val="21"/>
                <w:szCs w:val="22"/>
              </w:rPr>
            </w:pPr>
            <w:r>
              <w:rPr>
                <w:rFonts w:hint="eastAsia" w:ascii="宋体" w:hAnsi="宋体" w:cs="Times New Roman"/>
                <w:b/>
                <w:bCs/>
                <w:sz w:val="21"/>
                <w:szCs w:val="22"/>
              </w:rPr>
              <w:t xml:space="preserve">注：各投标单位的投标文件中必须提供对应学历证书的复印件，以及社保部门出具的投标单位为其缴纳的最近一期社保证明材料复印件，不提供不得分。</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10</w:t>
            </w:r>
            <w:r/>
          </w:p>
        </w:tc>
      </w:tr>
      <w:tr>
        <w:trPr>
          <w:trHeight w:val="1249"/>
        </w:trPr>
        <w:tc>
          <w:tcPr>
            <w:tcW w:w="867" w:type="dxa"/>
            <w:vAlign w:val="center"/>
            <w:vMerge w:val="continue"/>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r>
            <w:r/>
          </w:p>
        </w:tc>
        <w:tc>
          <w:tcPr>
            <w:tcW w:w="1133" w:type="dxa"/>
            <w:vAlign w:val="center"/>
            <w:textDirection w:val="lrTb"/>
            <w:noWrap w:val="false"/>
          </w:tcPr>
          <w:p>
            <w:pPr>
              <w:ind w:left="0"/>
              <w:jc w:val="center"/>
              <w:rPr>
                <w:rFonts w:hint="eastAsia" w:ascii="宋体" w:hAnsi="宋体" w:cs="Times New Roman"/>
                <w:bCs/>
                <w:sz w:val="21"/>
                <w:szCs w:val="22"/>
              </w:rPr>
            </w:pPr>
            <w:r>
              <w:rPr>
                <w:rFonts w:ascii="宋体" w:hAnsi="宋体" w:cs="Times New Roman"/>
                <w:bCs/>
                <w:sz w:val="21"/>
                <w:szCs w:val="22"/>
              </w:rPr>
              <w:t xml:space="preserve">▲</w:t>
            </w:r>
            <w:r>
              <w:rPr>
                <w:rFonts w:hint="eastAsia" w:ascii="宋体" w:hAnsi="宋体"/>
                <w:b/>
                <w:sz w:val="21"/>
                <w:szCs w:val="21"/>
              </w:rPr>
              <w:t xml:space="preserve">售后服务配置</w:t>
            </w:r>
            <w:r/>
          </w:p>
        </w:tc>
        <w:tc>
          <w:tcPr>
            <w:tcW w:w="8358" w:type="dxa"/>
            <w:vAlign w:val="center"/>
            <w:textDirection w:val="lrTb"/>
            <w:noWrap w:val="false"/>
          </w:tcPr>
          <w:p>
            <w:pPr>
              <w:ind w:left="0"/>
              <w:rPr>
                <w:rFonts w:hint="eastAsia" w:ascii="宋体" w:hAnsi="宋体" w:cs="Times New Roman"/>
                <w:bCs/>
                <w:sz w:val="21"/>
                <w:szCs w:val="22"/>
              </w:rPr>
            </w:pPr>
            <w:r>
              <w:rPr>
                <w:rFonts w:hint="eastAsia" w:ascii="宋体" w:hAnsi="宋体" w:cs="Times New Roman"/>
                <w:bCs/>
                <w:sz w:val="21"/>
                <w:szCs w:val="22"/>
              </w:rPr>
              <w:t xml:space="preserve">投标单位自有、租赁或承诺中标后配置保障车辆，并承诺投入本项目使用。每有一辆得2分，最多得6分</w:t>
            </w:r>
            <w:r/>
          </w:p>
          <w:p>
            <w:pPr>
              <w:ind w:left="0"/>
              <w:rPr>
                <w:rFonts w:hint="eastAsia" w:ascii="宋体" w:hAnsi="宋体" w:cs="Times New Roman"/>
                <w:b/>
                <w:bCs/>
                <w:sz w:val="21"/>
                <w:szCs w:val="22"/>
              </w:rPr>
            </w:pPr>
            <w:r>
              <w:rPr>
                <w:rFonts w:hint="eastAsia" w:ascii="宋体" w:hAnsi="宋体" w:cs="Times New Roman"/>
                <w:b/>
                <w:bCs/>
                <w:sz w:val="21"/>
                <w:szCs w:val="22"/>
              </w:rPr>
              <w:t xml:space="preserve">注：须提供原始购买（或租赁）合同或发票复印件或其他相关证明资料或承诺函（格式自拟）等，未提供不得分。</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6</w:t>
            </w:r>
            <w:r/>
          </w:p>
        </w:tc>
      </w:tr>
      <w:tr>
        <w:trPr>
          <w:trHeight w:val="927"/>
        </w:trPr>
        <w:tc>
          <w:tcPr>
            <w:tcW w:w="867" w:type="dxa"/>
            <w:vAlign w:val="center"/>
            <w:vMerge w:val="continue"/>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r>
            <w:r/>
          </w:p>
        </w:tc>
        <w:tc>
          <w:tcPr>
            <w:tcW w:w="1133" w:type="dxa"/>
            <w:vAlign w:val="center"/>
            <w:textDirection w:val="lrTb"/>
            <w:noWrap w:val="false"/>
          </w:tcPr>
          <w:p>
            <w:pPr>
              <w:ind w:left="0"/>
              <w:jc w:val="center"/>
              <w:rPr>
                <w:rFonts w:hint="eastAsia" w:ascii="宋体" w:hAnsi="宋体" w:cs="Times New Roman"/>
                <w:bCs/>
                <w:sz w:val="21"/>
                <w:szCs w:val="22"/>
              </w:rPr>
            </w:pPr>
            <w:r>
              <w:rPr>
                <w:rFonts w:ascii="宋体" w:hAnsi="宋体" w:cs="Times New Roman"/>
                <w:b/>
                <w:sz w:val="21"/>
                <w:szCs w:val="22"/>
              </w:rPr>
              <w:t xml:space="preserve">▲</w:t>
            </w:r>
            <w:r>
              <w:rPr>
                <w:rFonts w:hint="eastAsia" w:ascii="宋体" w:hAnsi="宋体" w:cs="Times New Roman"/>
                <w:b/>
                <w:sz w:val="21"/>
                <w:szCs w:val="22"/>
              </w:rPr>
              <w:t xml:space="preserve">类似项目业绩</w:t>
            </w:r>
            <w:r/>
          </w:p>
        </w:tc>
        <w:tc>
          <w:tcPr>
            <w:tcW w:w="8358" w:type="dxa"/>
            <w:vAlign w:val="center"/>
            <w:textDirection w:val="lrTb"/>
            <w:noWrap w:val="false"/>
          </w:tcPr>
          <w:p>
            <w:pPr>
              <w:ind w:left="0"/>
              <w:rPr>
                <w:rFonts w:hint="eastAsia" w:ascii="宋体" w:hAnsi="宋体" w:cs="Times New Roman"/>
                <w:bCs/>
                <w:sz w:val="21"/>
                <w:szCs w:val="22"/>
              </w:rPr>
            </w:pPr>
            <w:r>
              <w:rPr>
                <w:rFonts w:hint="eastAsia" w:ascii="宋体" w:hAnsi="宋体" w:cs="Times New Roman"/>
                <w:bCs/>
                <w:sz w:val="21"/>
                <w:szCs w:val="22"/>
              </w:rPr>
              <w:t xml:space="preserve">投标单位</w:t>
            </w:r>
            <w:r>
              <w:rPr>
                <w:rFonts w:hint="eastAsia" w:ascii="宋体" w:hAnsi="宋体" w:cs="Times New Roman"/>
                <w:bCs/>
                <w:sz w:val="21"/>
                <w:szCs w:val="22"/>
                <w:lang w:eastAsia="zh-CN"/>
              </w:rPr>
              <w:t xml:space="preserve">（</w:t>
            </w:r>
            <w:r>
              <w:rPr>
                <w:rFonts w:hint="eastAsia" w:ascii="宋体" w:hAnsi="宋体" w:cs="Times New Roman"/>
                <w:bCs/>
                <w:sz w:val="21"/>
                <w:szCs w:val="22"/>
              </w:rPr>
              <w:t xml:space="preserve">或所投产品生产厂家</w:t>
            </w:r>
            <w:r>
              <w:rPr>
                <w:rFonts w:hint="eastAsia" w:ascii="宋体" w:hAnsi="宋体" w:cs="Times New Roman"/>
                <w:bCs/>
                <w:sz w:val="21"/>
                <w:szCs w:val="22"/>
                <w:lang w:eastAsia="zh-CN"/>
              </w:rPr>
              <w:t xml:space="preserve">）</w:t>
            </w:r>
            <w:r>
              <w:rPr>
                <w:rFonts w:hint="eastAsia" w:ascii="宋体" w:hAnsi="宋体" w:cs="Times New Roman"/>
                <w:bCs/>
                <w:sz w:val="21"/>
                <w:szCs w:val="22"/>
              </w:rPr>
              <w:t xml:space="preserve">自202</w:t>
            </w:r>
            <w:r>
              <w:rPr>
                <w:rFonts w:ascii="宋体" w:hAnsi="宋体" w:cs="Times New Roman"/>
                <w:bCs/>
                <w:sz w:val="21"/>
                <w:szCs w:val="22"/>
              </w:rPr>
              <w:t xml:space="preserve">3</w:t>
            </w:r>
            <w:r>
              <w:rPr>
                <w:rFonts w:hint="eastAsia" w:ascii="宋体" w:hAnsi="宋体" w:cs="Times New Roman"/>
                <w:bCs/>
                <w:sz w:val="21"/>
                <w:szCs w:val="22"/>
              </w:rPr>
              <w:t xml:space="preserve">年1月1日起至今（以合同签订之日起为准）具有类似项目业绩的，每提供一个得2分，最高6分。</w:t>
            </w:r>
            <w:r/>
          </w:p>
          <w:p>
            <w:pPr>
              <w:ind w:left="0"/>
              <w:rPr>
                <w:rFonts w:hint="eastAsia" w:ascii="宋体" w:hAnsi="宋体" w:cs="Times New Roman"/>
                <w:b/>
                <w:bCs/>
                <w:sz w:val="21"/>
                <w:szCs w:val="22"/>
              </w:rPr>
            </w:pPr>
            <w:r>
              <w:rPr>
                <w:rFonts w:hint="eastAsia" w:ascii="宋体" w:hAnsi="宋体" w:cs="Times New Roman"/>
                <w:b/>
                <w:bCs/>
                <w:sz w:val="21"/>
                <w:szCs w:val="22"/>
              </w:rPr>
              <w:t xml:space="preserve">注：投标文件中需提供合同复印件及对应合同任意一期发票复印件并加盖投标单位公章，不提供不得分。类似业绩日期认定：以签订合同日期为准。</w:t>
            </w:r>
            <w:r/>
          </w:p>
        </w:tc>
        <w:tc>
          <w:tcPr>
            <w:tcW w:w="525" w:type="dxa"/>
            <w:vAlign w:val="center"/>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t xml:space="preserve">6</w:t>
            </w:r>
            <w:r/>
          </w:p>
        </w:tc>
      </w:tr>
    </w:tbl>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7"/>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7"/>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7"/>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7"/>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7"/>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Heading 1 Char"/>
    <w:basedOn w:val="1008"/>
    <w:link w:val="999"/>
    <w:uiPriority w:val="9"/>
    <w:rPr>
      <w:rFonts w:ascii="Arial" w:hAnsi="Arial" w:eastAsia="Arial" w:cs="Arial"/>
      <w:sz w:val="40"/>
      <w:szCs w:val="40"/>
    </w:rPr>
  </w:style>
  <w:style w:type="character" w:styleId="851">
    <w:name w:val="Heading 2 Char"/>
    <w:basedOn w:val="1008"/>
    <w:link w:val="1000"/>
    <w:uiPriority w:val="9"/>
    <w:rPr>
      <w:rFonts w:ascii="Arial" w:hAnsi="Arial" w:eastAsia="Arial" w:cs="Arial"/>
      <w:sz w:val="34"/>
    </w:rPr>
  </w:style>
  <w:style w:type="character" w:styleId="852">
    <w:name w:val="Heading 3 Char"/>
    <w:basedOn w:val="1008"/>
    <w:link w:val="1001"/>
    <w:uiPriority w:val="9"/>
    <w:rPr>
      <w:rFonts w:ascii="Arial" w:hAnsi="Arial" w:eastAsia="Arial" w:cs="Arial"/>
      <w:sz w:val="30"/>
      <w:szCs w:val="30"/>
    </w:rPr>
  </w:style>
  <w:style w:type="character" w:styleId="853">
    <w:name w:val="Heading 4 Char"/>
    <w:basedOn w:val="1008"/>
    <w:link w:val="1002"/>
    <w:uiPriority w:val="9"/>
    <w:rPr>
      <w:rFonts w:ascii="Arial" w:hAnsi="Arial" w:eastAsia="Arial" w:cs="Arial"/>
      <w:b/>
      <w:bCs/>
      <w:sz w:val="26"/>
      <w:szCs w:val="26"/>
    </w:rPr>
  </w:style>
  <w:style w:type="character" w:styleId="854">
    <w:name w:val="Heading 5 Char"/>
    <w:basedOn w:val="1008"/>
    <w:link w:val="1003"/>
    <w:uiPriority w:val="9"/>
    <w:rPr>
      <w:rFonts w:ascii="Arial" w:hAnsi="Arial" w:eastAsia="Arial" w:cs="Arial"/>
      <w:b/>
      <w:bCs/>
      <w:sz w:val="24"/>
      <w:szCs w:val="24"/>
    </w:rPr>
  </w:style>
  <w:style w:type="character" w:styleId="855">
    <w:name w:val="Heading 6 Char"/>
    <w:basedOn w:val="1008"/>
    <w:link w:val="1004"/>
    <w:uiPriority w:val="9"/>
    <w:rPr>
      <w:rFonts w:ascii="Arial" w:hAnsi="Arial" w:eastAsia="Arial" w:cs="Arial"/>
      <w:b/>
      <w:bCs/>
      <w:sz w:val="22"/>
      <w:szCs w:val="22"/>
    </w:rPr>
  </w:style>
  <w:style w:type="character" w:styleId="856">
    <w:name w:val="Heading 7 Char"/>
    <w:basedOn w:val="1008"/>
    <w:link w:val="1005"/>
    <w:uiPriority w:val="9"/>
    <w:rPr>
      <w:rFonts w:ascii="Arial" w:hAnsi="Arial" w:eastAsia="Arial" w:cs="Arial"/>
      <w:b/>
      <w:bCs/>
      <w:i/>
      <w:iCs/>
      <w:sz w:val="22"/>
      <w:szCs w:val="22"/>
    </w:rPr>
  </w:style>
  <w:style w:type="character" w:styleId="857">
    <w:name w:val="Heading 8 Char"/>
    <w:basedOn w:val="1008"/>
    <w:link w:val="1006"/>
    <w:uiPriority w:val="9"/>
    <w:rPr>
      <w:rFonts w:ascii="Arial" w:hAnsi="Arial" w:eastAsia="Arial" w:cs="Arial"/>
      <w:i/>
      <w:iCs/>
      <w:sz w:val="22"/>
      <w:szCs w:val="22"/>
    </w:rPr>
  </w:style>
  <w:style w:type="character" w:styleId="858">
    <w:name w:val="Heading 9 Char"/>
    <w:basedOn w:val="1008"/>
    <w:link w:val="1007"/>
    <w:uiPriority w:val="9"/>
    <w:rPr>
      <w:rFonts w:ascii="Arial" w:hAnsi="Arial" w:eastAsia="Arial" w:cs="Arial"/>
      <w:i/>
      <w:iCs/>
      <w:sz w:val="21"/>
      <w:szCs w:val="21"/>
    </w:rPr>
  </w:style>
  <w:style w:type="paragraph" w:styleId="859">
    <w:name w:val="No Spacing"/>
    <w:uiPriority w:val="1"/>
    <w:qFormat/>
    <w:pPr>
      <w:spacing w:before="0" w:after="0" w:line="240" w:lineRule="auto"/>
    </w:pPr>
  </w:style>
  <w:style w:type="paragraph" w:styleId="860">
    <w:name w:val="Title"/>
    <w:basedOn w:val="998"/>
    <w:next w:val="998"/>
    <w:link w:val="861"/>
    <w:uiPriority w:val="10"/>
    <w:qFormat/>
    <w:pPr>
      <w:contextualSpacing/>
      <w:spacing w:before="300" w:after="200"/>
    </w:pPr>
    <w:rPr>
      <w:sz w:val="48"/>
      <w:szCs w:val="48"/>
    </w:rPr>
  </w:style>
  <w:style w:type="character" w:styleId="861">
    <w:name w:val="Title Char"/>
    <w:basedOn w:val="1008"/>
    <w:link w:val="860"/>
    <w:uiPriority w:val="10"/>
    <w:rPr>
      <w:sz w:val="48"/>
      <w:szCs w:val="48"/>
    </w:rPr>
  </w:style>
  <w:style w:type="character" w:styleId="862">
    <w:name w:val="Subtitle Char"/>
    <w:basedOn w:val="1008"/>
    <w:link w:val="1044"/>
    <w:uiPriority w:val="11"/>
    <w:rPr>
      <w:sz w:val="24"/>
      <w:szCs w:val="24"/>
    </w:rPr>
  </w:style>
  <w:style w:type="character" w:styleId="863">
    <w:name w:val="Quote Char"/>
    <w:link w:val="1249"/>
    <w:uiPriority w:val="29"/>
    <w:rPr>
      <w:i/>
    </w:rPr>
  </w:style>
  <w:style w:type="character" w:styleId="864">
    <w:name w:val="Intense Quote Char"/>
    <w:link w:val="1375"/>
    <w:uiPriority w:val="30"/>
    <w:rPr>
      <w:i/>
    </w:rPr>
  </w:style>
  <w:style w:type="character" w:styleId="865">
    <w:name w:val="Header Char"/>
    <w:basedOn w:val="1008"/>
    <w:link w:val="1042"/>
    <w:uiPriority w:val="99"/>
  </w:style>
  <w:style w:type="character" w:styleId="866">
    <w:name w:val="Footer Char"/>
    <w:basedOn w:val="1008"/>
    <w:link w:val="1040"/>
    <w:uiPriority w:val="99"/>
  </w:style>
  <w:style w:type="character" w:styleId="867">
    <w:name w:val="Caption Char"/>
    <w:basedOn w:val="1017"/>
    <w:link w:val="1040"/>
    <w:uiPriority w:val="99"/>
  </w:style>
  <w:style w:type="table" w:styleId="868">
    <w:name w:val="Table Grid Light"/>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basedOn w:val="10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basedOn w:val="10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10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basedOn w:val="10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basedOn w:val="10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basedOn w:val="10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basedOn w:val="10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basedOn w:val="10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basedOn w:val="10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basedOn w:val="10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basedOn w:val="10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basedOn w:val="10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basedOn w:val="10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basedOn w:val="10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basedOn w:val="10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basedOn w:val="10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basedOn w:val="10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basedOn w:val="10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basedOn w:val="10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basedOn w:val="10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basedOn w:val="10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basedOn w:val="10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basedOn w:val="10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basedOn w:val="10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basedOn w:val="10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basedOn w:val="10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basedOn w:val="10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basedOn w:val="10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basedOn w:val="10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basedOn w:val="10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basedOn w:val="10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basedOn w:val="10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basedOn w:val="10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basedOn w:val="10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basedOn w:val="10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basedOn w:val="10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basedOn w:val="10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basedOn w:val="10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basedOn w:val="10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basedOn w:val="10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basedOn w:val="10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basedOn w:val="10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basedOn w:val="10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basedOn w:val="10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basedOn w:val="10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basedOn w:val="10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basedOn w:val="10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basedOn w:val="10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basedOn w:val="10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basedOn w:val="10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basedOn w:val="10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basedOn w:val="10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basedOn w:val="10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basedOn w:val="10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basedOn w:val="10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basedOn w:val="10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basedOn w:val="10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basedOn w:val="10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basedOn w:val="10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basedOn w:val="10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basedOn w:val="10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basedOn w:val="10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basedOn w:val="10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basedOn w:val="10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basedOn w:val="10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basedOn w:val="10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basedOn w:val="10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basedOn w:val="10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basedOn w:val="10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basedOn w:val="10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basedOn w:val="10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basedOn w:val="10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Footnote Text Char"/>
    <w:link w:val="1047"/>
    <w:uiPriority w:val="99"/>
    <w:rPr>
      <w:sz w:val="18"/>
    </w:rPr>
  </w:style>
  <w:style w:type="character" w:styleId="994">
    <w:name w:val="Endnote Text Char"/>
    <w:link w:val="1037"/>
    <w:uiPriority w:val="99"/>
    <w:rPr>
      <w:sz w:val="20"/>
    </w:rPr>
  </w:style>
  <w:style w:type="character" w:styleId="995">
    <w:name w:val="endnote reference"/>
    <w:basedOn w:val="1008"/>
    <w:uiPriority w:val="99"/>
    <w:semiHidden/>
    <w:unhideWhenUsed/>
    <w:rPr>
      <w:vertAlign w:val="superscript"/>
    </w:rPr>
  </w:style>
  <w:style w:type="paragraph" w:styleId="996">
    <w:name w:val="TOC Heading"/>
    <w:uiPriority w:val="39"/>
    <w:unhideWhenUsed/>
  </w:style>
  <w:style w:type="paragraph" w:styleId="997">
    <w:name w:val="table of figures"/>
    <w:basedOn w:val="998"/>
    <w:next w:val="998"/>
    <w:uiPriority w:val="99"/>
    <w:unhideWhenUsed/>
    <w:pPr>
      <w:spacing w:after="0" w:afterAutospacing="0"/>
    </w:pPr>
  </w:style>
  <w:style w:type="paragraph" w:styleId="998" w:default="1">
    <w:name w:val="Normal"/>
    <w:next w:val="1010"/>
    <w:uiPriority w:val="0"/>
    <w:qFormat/>
    <w:pPr>
      <w:ind w:left="1024"/>
      <w:jc w:val="both"/>
    </w:pPr>
    <w:rPr>
      <w:rFonts w:ascii="Calibri" w:hAnsi="Calibri" w:eastAsia="宋体" w:cs="宋体"/>
      <w:lang w:val="en-US" w:eastAsia="zh-CN" w:bidi="ar-SA"/>
    </w:rPr>
  </w:style>
  <w:style w:type="paragraph" w:styleId="999">
    <w:name w:val="Heading 1"/>
    <w:basedOn w:val="998"/>
    <w:next w:val="998"/>
    <w:link w:val="1416"/>
    <w:uiPriority w:val="0"/>
    <w:qFormat/>
    <w:pPr>
      <w:ind w:left="432" w:firstLine="18"/>
      <w:spacing w:before="340" w:after="330" w:line="578" w:lineRule="auto"/>
      <w:outlineLvl w:val="0"/>
    </w:pPr>
  </w:style>
  <w:style w:type="paragraph" w:styleId="1000">
    <w:name w:val="Heading 2"/>
    <w:basedOn w:val="998"/>
    <w:next w:val="998"/>
    <w:uiPriority w:val="0"/>
    <w:qFormat/>
    <w:pPr>
      <w:ind w:left="576" w:firstLine="24"/>
      <w:spacing w:before="260" w:after="260" w:line="416" w:lineRule="auto"/>
      <w:outlineLvl w:val="1"/>
    </w:pPr>
    <w:rPr>
      <w:rFonts w:ascii="Times New Roman" w:hAnsi="Times New Roman" w:cs="Times New Roman"/>
    </w:rPr>
  </w:style>
  <w:style w:type="paragraph" w:styleId="1001">
    <w:name w:val="Heading 3"/>
    <w:basedOn w:val="998"/>
    <w:next w:val="1011"/>
    <w:uiPriority w:val="0"/>
    <w:qFormat/>
    <w:pPr>
      <w:ind w:left="720"/>
      <w:spacing w:before="260" w:after="260" w:line="416" w:lineRule="auto"/>
      <w:outlineLvl w:val="2"/>
    </w:pPr>
    <w:rPr>
      <w:rFonts w:ascii="Times New Roman" w:hAnsi="Times New Roman" w:cs="Times New Roman"/>
    </w:rPr>
  </w:style>
  <w:style w:type="paragraph" w:styleId="1002">
    <w:name w:val="Heading 4"/>
    <w:basedOn w:val="999"/>
    <w:next w:val="998"/>
    <w:uiPriority w:val="0"/>
    <w:qFormat/>
    <w:pPr>
      <w:ind w:left="864" w:firstLine="24"/>
      <w:spacing w:before="280" w:after="290" w:line="376" w:lineRule="auto"/>
      <w:outlineLvl w:val="3"/>
    </w:pPr>
    <w:rPr>
      <w:rFonts w:ascii="Times New Roman" w:hAnsi="Times New Roman" w:cs="Times New Roman"/>
    </w:rPr>
  </w:style>
  <w:style w:type="paragraph" w:styleId="1003">
    <w:name w:val="Heading 5"/>
    <w:basedOn w:val="999"/>
    <w:next w:val="998"/>
    <w:uiPriority w:val="0"/>
    <w:qFormat/>
    <w:pPr>
      <w:ind w:left="1008"/>
      <w:spacing w:before="280" w:after="290" w:line="376" w:lineRule="auto"/>
      <w:outlineLvl w:val="4"/>
    </w:pPr>
    <w:rPr>
      <w:rFonts w:ascii="Times New Roman" w:hAnsi="Times New Roman" w:cs="Times New Roman"/>
    </w:rPr>
  </w:style>
  <w:style w:type="paragraph" w:styleId="1004">
    <w:name w:val="Heading 6"/>
    <w:basedOn w:val="999"/>
    <w:next w:val="998"/>
    <w:uiPriority w:val="0"/>
    <w:qFormat/>
    <w:pPr>
      <w:ind w:left="1152" w:firstLine="20"/>
      <w:spacing w:before="240" w:after="64" w:line="320" w:lineRule="auto"/>
      <w:outlineLvl w:val="5"/>
    </w:pPr>
    <w:rPr>
      <w:rFonts w:ascii="Times New Roman" w:hAnsi="Times New Roman" w:cs="Times New Roman"/>
    </w:rPr>
  </w:style>
  <w:style w:type="paragraph" w:styleId="1005">
    <w:name w:val="Heading 7"/>
    <w:basedOn w:val="999"/>
    <w:next w:val="998"/>
    <w:uiPriority w:val="0"/>
    <w:qFormat/>
    <w:pPr>
      <w:ind w:left="1296" w:firstLine="14"/>
      <w:spacing w:before="240" w:after="64" w:line="320" w:lineRule="auto"/>
      <w:outlineLvl w:val="6"/>
    </w:pPr>
    <w:rPr>
      <w:rFonts w:ascii="Times New Roman" w:hAnsi="Times New Roman" w:cs="Times New Roman"/>
    </w:rPr>
  </w:style>
  <w:style w:type="paragraph" w:styleId="1006">
    <w:name w:val="Heading 8"/>
    <w:basedOn w:val="999"/>
    <w:next w:val="998"/>
    <w:uiPriority w:val="0"/>
    <w:qFormat/>
    <w:pPr>
      <w:ind w:left="1440"/>
      <w:spacing w:before="240" w:after="64" w:line="320" w:lineRule="auto"/>
      <w:outlineLvl w:val="7"/>
    </w:pPr>
    <w:rPr>
      <w:rFonts w:ascii="Times New Roman" w:hAnsi="Times New Roman" w:cs="Times New Roman"/>
    </w:rPr>
  </w:style>
  <w:style w:type="paragraph" w:styleId="1007">
    <w:name w:val="Heading 9"/>
    <w:basedOn w:val="999"/>
    <w:next w:val="998"/>
    <w:uiPriority w:val="0"/>
    <w:qFormat/>
    <w:pPr>
      <w:ind w:left="1584" w:firstLine="22"/>
      <w:spacing w:before="240" w:after="64" w:line="320" w:lineRule="auto"/>
      <w:outlineLvl w:val="8"/>
    </w:pPr>
    <w:rPr>
      <w:rFonts w:ascii="Times New Roman" w:hAnsi="Times New Roman" w:cs="Times New Roman"/>
    </w:rPr>
  </w:style>
  <w:style w:type="character" w:styleId="1008" w:default="1">
    <w:name w:val="Default Paragraph Font"/>
    <w:uiPriority w:val="1"/>
    <w:semiHidden/>
    <w:unhideWhenUsed/>
    <w:qFormat/>
  </w:style>
  <w:style w:type="table" w:styleId="1009" w:default="1">
    <w:name w:val="Normal Table"/>
    <w:uiPriority w:val="99"/>
    <w:semiHidden/>
    <w:unhideWhenUsed/>
    <w:qFormat/>
    <w:tblPr>
      <w:tblCellMar>
        <w:left w:w="108" w:type="dxa"/>
        <w:top w:w="0" w:type="dxa"/>
        <w:right w:w="108" w:type="dxa"/>
        <w:bottom w:w="0" w:type="dxa"/>
      </w:tblCellMar>
    </w:tblPr>
  </w:style>
  <w:style w:type="paragraph" w:styleId="1010">
    <w:name w:val="Body Text Indent"/>
    <w:basedOn w:val="998"/>
    <w:next w:val="998"/>
    <w:uiPriority w:val="0"/>
    <w:qFormat/>
    <w:pPr>
      <w:ind w:left="420" w:firstLine="1188"/>
      <w:spacing w:line="360" w:lineRule="exact"/>
    </w:pPr>
    <w:rPr>
      <w:rFonts w:ascii="Times New Roman" w:hAnsi="Times New Roman" w:cs="Times New Roman"/>
    </w:rPr>
  </w:style>
  <w:style w:type="paragraph" w:styleId="1011" w:customStyle="1">
    <w:name w:val="正文2"/>
    <w:basedOn w:val="998"/>
    <w:next w:val="998"/>
    <w:uiPriority w:val="0"/>
    <w:qFormat/>
    <w:pPr>
      <w:ind w:left="0" w:hanging="2155"/>
      <w:spacing w:line="360" w:lineRule="auto"/>
      <w:shd w:val="clear" w:color="auto" w:fill="ffffff"/>
    </w:pPr>
    <w:rPr>
      <w:rFonts w:ascii="宋体" w:hAnsi="宋体"/>
    </w:rPr>
  </w:style>
  <w:style w:type="paragraph" w:styleId="1012">
    <w:name w:val="toc 7"/>
    <w:basedOn w:val="999"/>
    <w:next w:val="998"/>
    <w:uiPriority w:val="0"/>
    <w:qFormat/>
    <w:pPr>
      <w:ind w:left="1640" w:firstLine="3784"/>
      <w:spacing w:before="0" w:after="0" w:line="360" w:lineRule="auto"/>
    </w:pPr>
    <w:rPr>
      <w:rFonts w:ascii="Times New Roman" w:hAnsi="Times New Roman" w:cs="Times New Roman"/>
    </w:rPr>
  </w:style>
  <w:style w:type="paragraph" w:styleId="1013">
    <w:name w:val="List Bullet 4"/>
    <w:basedOn w:val="999"/>
    <w:next w:val="1014"/>
    <w:uiPriority w:val="0"/>
    <w:qFormat/>
    <w:pPr>
      <w:ind w:left="1620" w:firstLine="2652"/>
      <w:spacing w:before="0" w:after="0" w:line="360" w:lineRule="auto"/>
    </w:pPr>
    <w:rPr>
      <w:rFonts w:ascii="Times New Roman" w:hAnsi="Times New Roman" w:cs="Times New Roman"/>
    </w:rPr>
  </w:style>
  <w:style w:type="paragraph" w:styleId="1014">
    <w:name w:val="List Bullet 2"/>
    <w:basedOn w:val="999"/>
    <w:next w:val="998"/>
    <w:uiPriority w:val="0"/>
    <w:qFormat/>
    <w:pPr>
      <w:ind w:left="900" w:firstLine="2652"/>
      <w:spacing w:before="0" w:after="0" w:line="360" w:lineRule="auto"/>
    </w:pPr>
    <w:rPr>
      <w:rFonts w:ascii="Times New Roman" w:hAnsi="Times New Roman" w:cs="Times New Roman"/>
    </w:rPr>
  </w:style>
  <w:style w:type="paragraph" w:styleId="1015">
    <w:name w:val="List Number"/>
    <w:basedOn w:val="999"/>
    <w:next w:val="998"/>
    <w:uiPriority w:val="0"/>
    <w:qFormat/>
    <w:pPr>
      <w:ind w:left="454" w:firstLine="2788"/>
      <w:spacing w:before="0" w:after="0" w:line="240" w:lineRule="auto"/>
    </w:pPr>
    <w:rPr>
      <w:rFonts w:ascii="Times New Roman" w:hAnsi="Times New Roman" w:cs="Times New Roman"/>
    </w:rPr>
  </w:style>
  <w:style w:type="paragraph" w:styleId="1016">
    <w:name w:val="Normal Indent"/>
    <w:basedOn w:val="998"/>
    <w:next w:val="998"/>
    <w:link w:val="1066"/>
    <w:uiPriority w:val="0"/>
    <w:qFormat/>
    <w:pPr>
      <w:ind w:left="420" w:firstLine="4772"/>
    </w:pPr>
  </w:style>
  <w:style w:type="paragraph" w:styleId="1017">
    <w:name w:val="Caption"/>
    <w:basedOn w:val="999"/>
    <w:next w:val="998"/>
    <w:uiPriority w:val="0"/>
    <w:qFormat/>
    <w:pPr>
      <w:ind w:left="200" w:firstLine="2248"/>
      <w:jc w:val="center"/>
      <w:spacing w:before="0" w:after="0" w:line="240" w:lineRule="auto"/>
    </w:pPr>
    <w:rPr>
      <w:rFonts w:ascii="Times New Roman" w:hAnsi="Times New Roman" w:cs="Times New Roman"/>
    </w:rPr>
  </w:style>
  <w:style w:type="paragraph" w:styleId="1018">
    <w:name w:val="List Bullet"/>
    <w:basedOn w:val="999"/>
    <w:next w:val="998"/>
    <w:uiPriority w:val="0"/>
    <w:qFormat/>
    <w:pPr>
      <w:ind w:left="900" w:firstLine="2652"/>
      <w:spacing w:before="0" w:after="0" w:line="360" w:lineRule="auto"/>
    </w:pPr>
    <w:rPr>
      <w:rFonts w:ascii="Times New Roman" w:hAnsi="Times New Roman" w:cs="Times New Roman"/>
    </w:rPr>
  </w:style>
  <w:style w:type="paragraph" w:styleId="1019">
    <w:name w:val="Document Map"/>
    <w:basedOn w:val="999"/>
    <w:next w:val="1020"/>
    <w:uiPriority w:val="0"/>
    <w:qFormat/>
    <w:pPr>
      <w:ind w:left="0" w:firstLine="4"/>
      <w:spacing w:before="0" w:after="0" w:line="240" w:lineRule="auto"/>
      <w:shd w:val="clear" w:color="000000" w:fill="000080"/>
    </w:pPr>
    <w:rPr>
      <w:rFonts w:ascii="Times New Roman" w:hAnsi="Times New Roman" w:cs="Times New Roman"/>
    </w:rPr>
  </w:style>
  <w:style w:type="paragraph" w:styleId="1020">
    <w:name w:val="annotation subject"/>
    <w:next w:val="998"/>
    <w:uiPriority w:val="0"/>
    <w:qFormat/>
    <w:pPr>
      <w:ind w:firstLine="4608"/>
      <w:spacing w:line="360" w:lineRule="auto"/>
    </w:pPr>
    <w:rPr>
      <w:rFonts w:ascii="Calibri" w:hAnsi="Calibri" w:eastAsia="宋体" w:cs="宋体"/>
      <w:lang w:val="en-US" w:eastAsia="zh-CN" w:bidi="ar-SA"/>
    </w:rPr>
  </w:style>
  <w:style w:type="paragraph" w:styleId="1021">
    <w:name w:val="annotation text"/>
    <w:basedOn w:val="999"/>
    <w:next w:val="998"/>
    <w:uiPriority w:val="0"/>
    <w:qFormat/>
    <w:pPr>
      <w:ind w:left="0" w:firstLine="3584"/>
      <w:spacing w:before="0" w:after="0" w:line="360" w:lineRule="auto"/>
    </w:pPr>
    <w:rPr>
      <w:rFonts w:ascii="Times New Roman" w:hAnsi="Times New Roman" w:cs="Times New Roman"/>
    </w:rPr>
  </w:style>
  <w:style w:type="paragraph" w:styleId="1022">
    <w:name w:val="Body Text 3"/>
    <w:basedOn w:val="999"/>
    <w:next w:val="998"/>
    <w:uiPriority w:val="0"/>
    <w:qFormat/>
    <w:pPr>
      <w:ind w:left="0" w:firstLine="2048"/>
      <w:spacing w:before="0" w:after="0" w:line="500" w:lineRule="exact"/>
    </w:pPr>
    <w:rPr>
      <w:rFonts w:ascii="Times New Roman" w:hAnsi="Times New Roman" w:cs="Times New Roman"/>
    </w:rPr>
  </w:style>
  <w:style w:type="paragraph" w:styleId="1023">
    <w:name w:val="List Bullet 3"/>
    <w:basedOn w:val="999"/>
    <w:next w:val="998"/>
    <w:uiPriority w:val="0"/>
    <w:qFormat/>
    <w:pPr>
      <w:ind w:left="900" w:firstLine="2652"/>
      <w:spacing w:before="0" w:after="0" w:line="360" w:lineRule="auto"/>
    </w:pPr>
    <w:rPr>
      <w:rFonts w:ascii="Times New Roman" w:hAnsi="Times New Roman" w:cs="Times New Roman"/>
    </w:rPr>
  </w:style>
  <w:style w:type="paragraph" w:styleId="1024">
    <w:name w:val="Body Text"/>
    <w:basedOn w:val="998"/>
    <w:next w:val="998"/>
    <w:uiPriority w:val="0"/>
    <w:qFormat/>
    <w:pPr>
      <w:ind w:left="0" w:firstLine="2560"/>
    </w:pPr>
    <w:rPr>
      <w:rFonts w:ascii="Times New Roman" w:hAnsi="Times New Roman" w:cs="Times New Roman"/>
    </w:rPr>
  </w:style>
  <w:style w:type="paragraph" w:styleId="1025">
    <w:name w:val="List Number 3"/>
    <w:basedOn w:val="999"/>
    <w:next w:val="998"/>
    <w:uiPriority w:val="0"/>
    <w:qFormat/>
    <w:pPr>
      <w:ind w:left="420" w:firstLine="3584"/>
      <w:spacing w:before="0" w:after="0" w:line="240" w:lineRule="auto"/>
    </w:pPr>
    <w:rPr>
      <w:rFonts w:ascii="Times New Roman" w:hAnsi="Times New Roman" w:cs="Times New Roman"/>
    </w:rPr>
  </w:style>
  <w:style w:type="paragraph" w:styleId="1026">
    <w:name w:val="List 2"/>
    <w:basedOn w:val="999"/>
    <w:next w:val="1012"/>
    <w:uiPriority w:val="0"/>
    <w:qFormat/>
    <w:pPr>
      <w:ind w:left="100" w:firstLine="3640"/>
      <w:spacing w:before="0" w:after="0" w:line="240" w:lineRule="auto"/>
    </w:pPr>
    <w:rPr>
      <w:rFonts w:ascii="Times New Roman" w:hAnsi="Times New Roman" w:cs="Times New Roman"/>
    </w:rPr>
  </w:style>
  <w:style w:type="paragraph" w:styleId="1027">
    <w:name w:val="Block Text"/>
    <w:basedOn w:val="999"/>
    <w:next w:val="998"/>
    <w:uiPriority w:val="0"/>
    <w:qFormat/>
    <w:pPr>
      <w:ind w:left="420" w:right="33" w:firstLine="2560"/>
      <w:spacing w:before="0" w:after="0" w:line="240" w:lineRule="auto"/>
    </w:pPr>
    <w:rPr>
      <w:rFonts w:ascii="Times New Roman" w:hAnsi="Times New Roman" w:cs="Times New Roman"/>
    </w:rPr>
  </w:style>
  <w:style w:type="paragraph" w:styleId="1028">
    <w:name w:val="toc 5"/>
    <w:basedOn w:val="999"/>
    <w:next w:val="998"/>
    <w:uiPriority w:val="0"/>
    <w:qFormat/>
    <w:pPr>
      <w:ind w:left="1160" w:firstLine="3784"/>
      <w:spacing w:before="0" w:after="0" w:line="360" w:lineRule="auto"/>
    </w:pPr>
    <w:rPr>
      <w:rFonts w:ascii="Times New Roman" w:hAnsi="Times New Roman" w:cs="Times New Roman"/>
    </w:rPr>
  </w:style>
  <w:style w:type="paragraph" w:styleId="1029">
    <w:name w:val="toc 3"/>
    <w:basedOn w:val="999"/>
    <w:next w:val="998"/>
    <w:uiPriority w:val="0"/>
    <w:qFormat/>
    <w:pPr>
      <w:ind w:left="0" w:firstLine="1024"/>
      <w:spacing w:before="0" w:after="0" w:line="360" w:lineRule="auto"/>
    </w:pPr>
    <w:rPr>
      <w:rFonts w:ascii="Times New Roman" w:hAnsi="Times New Roman" w:cs="Times New Roman"/>
    </w:rPr>
  </w:style>
  <w:style w:type="paragraph" w:styleId="1030">
    <w:name w:val="Plain Text"/>
    <w:basedOn w:val="999"/>
    <w:next w:val="1031"/>
    <w:uiPriority w:val="0"/>
    <w:qFormat/>
    <w:pPr>
      <w:ind w:left="0" w:firstLine="2048"/>
      <w:spacing w:before="0" w:after="0" w:line="240" w:lineRule="auto"/>
    </w:pPr>
    <w:rPr>
      <w:rFonts w:ascii="Times New Roman" w:hAnsi="Times New Roman" w:cs="Times New Roman"/>
    </w:rPr>
  </w:style>
  <w:style w:type="paragraph" w:styleId="1031">
    <w:name w:val="toc 1"/>
    <w:basedOn w:val="999"/>
    <w:next w:val="998"/>
    <w:uiPriority w:val="39"/>
    <w:qFormat/>
    <w:pPr>
      <w:ind w:left="0" w:firstLine="4608"/>
      <w:spacing w:before="0" w:after="0" w:line="240" w:lineRule="auto"/>
    </w:pPr>
    <w:rPr>
      <w:rFonts w:ascii="Times New Roman" w:hAnsi="Times New Roman" w:cs="Times New Roman"/>
    </w:rPr>
  </w:style>
  <w:style w:type="paragraph" w:styleId="1032">
    <w:name w:val="List Bullet 5"/>
    <w:basedOn w:val="999"/>
    <w:next w:val="1033"/>
    <w:uiPriority w:val="0"/>
    <w:qFormat/>
    <w:pPr>
      <w:ind w:left="2040" w:firstLine="2560"/>
      <w:spacing w:before="0" w:after="0" w:line="360" w:lineRule="auto"/>
    </w:pPr>
    <w:rPr>
      <w:rFonts w:ascii="Times New Roman" w:hAnsi="Times New Roman" w:cs="Times New Roman"/>
    </w:rPr>
  </w:style>
  <w:style w:type="paragraph" w:styleId="1033" w:customStyle="1">
    <w:name w:val="正文首行缩进1"/>
    <w:next w:val="1025"/>
    <w:uiPriority w:val="0"/>
    <w:qFormat/>
    <w:pPr>
      <w:ind w:left="420" w:firstLine="2724"/>
      <w:spacing w:after="120" w:line="360" w:lineRule="auto"/>
    </w:pPr>
    <w:rPr>
      <w:rFonts w:ascii="Calibri" w:hAnsi="Calibri" w:eastAsia="宋体" w:cs="宋体"/>
      <w:lang w:val="en-US" w:eastAsia="zh-CN" w:bidi="ar-SA"/>
    </w:rPr>
  </w:style>
  <w:style w:type="paragraph" w:styleId="1034">
    <w:name w:val="toc 8"/>
    <w:basedOn w:val="999"/>
    <w:next w:val="998"/>
    <w:uiPriority w:val="0"/>
    <w:qFormat/>
    <w:pPr>
      <w:ind w:left="1880" w:firstLine="3784"/>
      <w:spacing w:before="0" w:after="0" w:line="360" w:lineRule="auto"/>
    </w:pPr>
    <w:rPr>
      <w:rFonts w:ascii="Times New Roman" w:hAnsi="Times New Roman" w:cs="Times New Roman"/>
    </w:rPr>
  </w:style>
  <w:style w:type="paragraph" w:styleId="1035">
    <w:name w:val="Date"/>
    <w:basedOn w:val="999"/>
    <w:next w:val="998"/>
    <w:uiPriority w:val="0"/>
    <w:qFormat/>
    <w:pPr>
      <w:ind w:left="0" w:firstLine="2560"/>
      <w:spacing w:before="0" w:after="0" w:line="240" w:lineRule="auto"/>
    </w:pPr>
    <w:rPr>
      <w:rFonts w:ascii="Times New Roman" w:hAnsi="Times New Roman" w:cs="Times New Roman"/>
    </w:rPr>
  </w:style>
  <w:style w:type="paragraph" w:styleId="1036">
    <w:name w:val="Body Text Indent 2"/>
    <w:basedOn w:val="999"/>
    <w:next w:val="1010"/>
    <w:uiPriority w:val="0"/>
    <w:qFormat/>
    <w:pPr>
      <w:ind w:left="481" w:firstLine="2784"/>
      <w:spacing w:before="0" w:after="0" w:line="400" w:lineRule="exact"/>
    </w:pPr>
    <w:rPr>
      <w:rFonts w:ascii="Times New Roman" w:hAnsi="Times New Roman" w:cs="Times New Roman"/>
    </w:rPr>
  </w:style>
  <w:style w:type="paragraph" w:styleId="1037">
    <w:name w:val="endnote text"/>
    <w:basedOn w:val="999"/>
    <w:next w:val="1038"/>
    <w:uiPriority w:val="0"/>
    <w:qFormat/>
    <w:pPr>
      <w:ind w:left="0" w:firstLine="2560"/>
      <w:spacing w:before="0" w:after="0" w:line="360" w:lineRule="auto"/>
    </w:pPr>
    <w:rPr>
      <w:rFonts w:ascii="Times New Roman" w:hAnsi="Times New Roman" w:cs="Times New Roman"/>
    </w:rPr>
  </w:style>
  <w:style w:type="paragraph" w:styleId="1038" w:customStyle="1">
    <w:name w:val="Char11"/>
    <w:basedOn w:val="999"/>
    <w:next w:val="998"/>
    <w:uiPriority w:val="0"/>
    <w:qFormat/>
    <w:pPr>
      <w:ind w:left="0" w:firstLine="3584"/>
      <w:spacing w:before="0" w:after="0" w:line="240" w:lineRule="auto"/>
    </w:pPr>
    <w:rPr>
      <w:rFonts w:ascii="Times New Roman" w:hAnsi="Times New Roman" w:cs="Times New Roman"/>
    </w:rPr>
  </w:style>
  <w:style w:type="paragraph" w:styleId="1039">
    <w:name w:val="Balloon Text"/>
    <w:basedOn w:val="999"/>
    <w:next w:val="1015"/>
    <w:uiPriority w:val="0"/>
    <w:qFormat/>
    <w:pPr>
      <w:ind w:left="0" w:firstLine="2048"/>
      <w:spacing w:before="0" w:after="0" w:line="240" w:lineRule="auto"/>
    </w:pPr>
    <w:rPr>
      <w:rFonts w:ascii="Times New Roman" w:hAnsi="Times New Roman" w:cs="Times New Roman"/>
    </w:rPr>
  </w:style>
  <w:style w:type="paragraph" w:styleId="1040">
    <w:name w:val="Footer"/>
    <w:basedOn w:val="998"/>
    <w:next w:val="1041"/>
    <w:link w:val="1067"/>
    <w:uiPriority w:val="0"/>
    <w:qFormat/>
    <w:pPr>
      <w:ind w:left="0" w:firstLine="3584"/>
    </w:pPr>
  </w:style>
  <w:style w:type="paragraph" w:styleId="1041" w:customStyle="1">
    <w:name w:val="Char Char Char Char Char Char Char Char Char Char Char Char Char"/>
    <w:basedOn w:val="999"/>
    <w:next w:val="998"/>
    <w:uiPriority w:val="0"/>
    <w:qFormat/>
    <w:pPr>
      <w:ind w:left="0" w:firstLine="3584"/>
      <w:spacing w:before="0" w:after="160" w:line="240" w:lineRule="exact"/>
    </w:pPr>
    <w:rPr>
      <w:rFonts w:ascii="Times New Roman" w:hAnsi="Times New Roman" w:cs="Times New Roman"/>
    </w:rPr>
  </w:style>
  <w:style w:type="paragraph" w:styleId="1042">
    <w:name w:val="Header"/>
    <w:basedOn w:val="999"/>
    <w:next w:val="1035"/>
    <w:link w:val="1068"/>
    <w:uiPriority w:val="0"/>
    <w:qFormat/>
    <w:pPr>
      <w:ind w:left="0" w:firstLine="3584"/>
      <w:jc w:val="center"/>
      <w:spacing w:before="0" w:after="0" w:line="240" w:lineRule="auto"/>
    </w:pPr>
  </w:style>
  <w:style w:type="paragraph" w:styleId="1043">
    <w:name w:val="toc 4"/>
    <w:basedOn w:val="999"/>
    <w:next w:val="998"/>
    <w:uiPriority w:val="0"/>
    <w:qFormat/>
    <w:pPr>
      <w:ind w:left="1260" w:firstLine="1024"/>
      <w:spacing w:before="0" w:after="0" w:line="240" w:lineRule="auto"/>
    </w:pPr>
    <w:rPr>
      <w:rFonts w:ascii="Times New Roman" w:hAnsi="Times New Roman" w:cs="Times New Roman"/>
    </w:rPr>
  </w:style>
  <w:style w:type="paragraph" w:styleId="1044">
    <w:name w:val="Subtitle"/>
    <w:next w:val="998"/>
    <w:uiPriority w:val="0"/>
    <w:qFormat/>
    <w:pPr>
      <w:ind w:left="1024"/>
      <w:jc w:val="center"/>
      <w:spacing w:after="60"/>
    </w:pPr>
    <w:rPr>
      <w:rFonts w:ascii="Calibri" w:hAnsi="Calibri" w:eastAsia="宋体" w:cs="宋体"/>
      <w:lang w:val="en-US" w:eastAsia="zh-CN" w:bidi="ar-SA"/>
    </w:rPr>
  </w:style>
  <w:style w:type="paragraph" w:styleId="1045">
    <w:name w:val="List"/>
    <w:basedOn w:val="999"/>
    <w:next w:val="1046"/>
    <w:uiPriority w:val="0"/>
    <w:qFormat/>
    <w:pPr>
      <w:ind w:left="200" w:firstLine="3640"/>
      <w:spacing w:before="0" w:after="0" w:line="240" w:lineRule="auto"/>
    </w:pPr>
    <w:rPr>
      <w:rFonts w:ascii="Times New Roman" w:hAnsi="Times New Roman" w:cs="Times New Roman"/>
    </w:rPr>
  </w:style>
  <w:style w:type="paragraph" w:styleId="1046">
    <w:name w:val="Body Text First Indent"/>
    <w:next w:val="998"/>
    <w:uiPriority w:val="0"/>
    <w:qFormat/>
    <w:pPr>
      <w:ind w:left="420" w:firstLine="3748"/>
      <w:spacing w:after="120"/>
    </w:pPr>
    <w:rPr>
      <w:rFonts w:ascii="Calibri" w:hAnsi="Calibri" w:eastAsia="宋体" w:cs="宋体"/>
      <w:lang w:val="en-US" w:eastAsia="zh-CN" w:bidi="ar-SA"/>
    </w:rPr>
  </w:style>
  <w:style w:type="paragraph" w:styleId="1047">
    <w:name w:val="footnote text"/>
    <w:basedOn w:val="999"/>
    <w:next w:val="1027"/>
    <w:uiPriority w:val="0"/>
    <w:qFormat/>
    <w:pPr>
      <w:ind w:left="0" w:firstLine="3584"/>
      <w:spacing w:before="0" w:after="0" w:line="360" w:lineRule="auto"/>
    </w:pPr>
    <w:rPr>
      <w:rFonts w:ascii="Times New Roman" w:hAnsi="Times New Roman" w:cs="Times New Roman"/>
    </w:rPr>
  </w:style>
  <w:style w:type="paragraph" w:styleId="1048">
    <w:name w:val="toc 6"/>
    <w:basedOn w:val="999"/>
    <w:next w:val="998"/>
    <w:uiPriority w:val="0"/>
    <w:qFormat/>
    <w:pPr>
      <w:ind w:left="1400" w:firstLine="3784"/>
      <w:spacing w:before="0" w:after="0" w:line="360" w:lineRule="auto"/>
    </w:pPr>
    <w:rPr>
      <w:rFonts w:ascii="Times New Roman" w:hAnsi="Times New Roman" w:cs="Times New Roman"/>
    </w:rPr>
  </w:style>
  <w:style w:type="paragraph" w:styleId="1049">
    <w:name w:val="List 5"/>
    <w:basedOn w:val="999"/>
    <w:next w:val="1024"/>
    <w:uiPriority w:val="0"/>
    <w:qFormat/>
    <w:pPr>
      <w:ind w:left="2100" w:firstLine="3676"/>
      <w:spacing w:before="0" w:after="0" w:line="240" w:lineRule="auto"/>
    </w:pPr>
    <w:rPr>
      <w:rFonts w:ascii="Times New Roman" w:hAnsi="Times New Roman" w:cs="Times New Roman"/>
    </w:rPr>
  </w:style>
  <w:style w:type="paragraph" w:styleId="1050">
    <w:name w:val="Body Text Indent 3"/>
    <w:basedOn w:val="999"/>
    <w:next w:val="1048"/>
    <w:uiPriority w:val="0"/>
    <w:qFormat/>
    <w:pPr>
      <w:ind w:left="480" w:firstLine="2784"/>
      <w:spacing w:before="0" w:after="0" w:line="400" w:lineRule="exact"/>
    </w:pPr>
    <w:rPr>
      <w:rFonts w:ascii="Times New Roman" w:hAnsi="Times New Roman" w:cs="Times New Roman"/>
    </w:rPr>
  </w:style>
  <w:style w:type="paragraph" w:styleId="1051">
    <w:name w:val="toc 2"/>
    <w:basedOn w:val="999"/>
    <w:next w:val="998"/>
    <w:uiPriority w:val="0"/>
    <w:qFormat/>
    <w:pPr>
      <w:ind w:left="0" w:firstLine="1024"/>
      <w:spacing w:before="0" w:after="0" w:line="360" w:lineRule="auto"/>
    </w:pPr>
    <w:rPr>
      <w:rFonts w:ascii="Times New Roman" w:hAnsi="Times New Roman" w:cs="Times New Roman"/>
    </w:rPr>
  </w:style>
  <w:style w:type="paragraph" w:styleId="1052">
    <w:name w:val="toc 9"/>
    <w:basedOn w:val="999"/>
    <w:next w:val="998"/>
    <w:uiPriority w:val="0"/>
    <w:qFormat/>
    <w:pPr>
      <w:ind w:left="2120" w:firstLine="3784"/>
      <w:spacing w:before="0" w:after="0" w:line="360" w:lineRule="auto"/>
    </w:pPr>
    <w:rPr>
      <w:rFonts w:ascii="Times New Roman" w:hAnsi="Times New Roman" w:cs="Times New Roman"/>
    </w:rPr>
  </w:style>
  <w:style w:type="paragraph" w:styleId="1053">
    <w:name w:val="Body Text 2"/>
    <w:basedOn w:val="999"/>
    <w:next w:val="1018"/>
    <w:uiPriority w:val="0"/>
    <w:qFormat/>
    <w:pPr>
      <w:ind w:left="0" w:firstLine="1024"/>
      <w:spacing w:before="0" w:after="120" w:line="480" w:lineRule="auto"/>
    </w:pPr>
    <w:rPr>
      <w:rFonts w:ascii="Times New Roman" w:hAnsi="Times New Roman" w:cs="Times New Roman"/>
    </w:rPr>
  </w:style>
  <w:style w:type="paragraph" w:styleId="1054">
    <w:name w:val="HTML Preformatted"/>
    <w:basedOn w:val="999"/>
    <w:next w:val="1017"/>
    <w:uiPriority w:val="0"/>
    <w:qFormat/>
    <w:pPr>
      <w:ind w:left="0" w:firstLine="2048"/>
      <w:spacing w:before="0" w:after="0" w:line="253" w:lineRule="atLeast"/>
    </w:pPr>
    <w:rPr>
      <w:rFonts w:ascii="Times New Roman" w:hAnsi="Times New Roman" w:cs="Times New Roman"/>
    </w:rPr>
  </w:style>
  <w:style w:type="paragraph" w:styleId="1055">
    <w:name w:val="Normal (Web)"/>
    <w:basedOn w:val="998"/>
    <w:next w:val="1026"/>
    <w:uiPriority w:val="99"/>
    <w:qFormat/>
    <w:pPr>
      <w:ind w:left="15" w:right="15" w:firstLine="4608"/>
      <w:spacing w:before="60" w:after="60" w:line="312" w:lineRule="auto"/>
    </w:pPr>
    <w:rPr>
      <w:rFonts w:ascii="Times New Roman" w:hAnsi="Times New Roman" w:cs="Times New Roman"/>
    </w:rPr>
  </w:style>
  <w:style w:type="paragraph" w:styleId="1056">
    <w:name w:val="index 1"/>
    <w:basedOn w:val="999"/>
    <w:next w:val="998"/>
    <w:uiPriority w:val="0"/>
    <w:qFormat/>
    <w:pPr>
      <w:ind w:left="0" w:firstLine="3584"/>
      <w:spacing w:before="0" w:after="0" w:line="240" w:lineRule="auto"/>
    </w:pPr>
    <w:rPr>
      <w:rFonts w:ascii="Times New Roman" w:hAnsi="Times New Roman" w:cs="Times New Roman"/>
    </w:rPr>
  </w:style>
  <w:style w:type="paragraph" w:styleId="1057">
    <w:name w:val="Body Text First Indent 2"/>
    <w:basedOn w:val="1010"/>
    <w:uiPriority w:val="0"/>
    <w:unhideWhenUsed/>
    <w:qFormat/>
    <w:pPr>
      <w:ind w:firstLine="420"/>
    </w:pPr>
  </w:style>
  <w:style w:type="table" w:styleId="105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9">
    <w:name w:val="Strong"/>
    <w:uiPriority w:val="22"/>
    <w:qFormat/>
    <w:rPr>
      <w:rFonts w:ascii="Times New Roman" w:hAnsi="Times New Roman" w:eastAsia="宋体" w:cs="Times New Roman"/>
      <w:b/>
      <w:sz w:val="20"/>
    </w:rPr>
  </w:style>
  <w:style w:type="character" w:styleId="1060">
    <w:name w:val="page number"/>
    <w:uiPriority w:val="0"/>
    <w:qFormat/>
    <w:rPr>
      <w:rFonts w:ascii="Times New Roman" w:hAnsi="Times New Roman" w:eastAsia="宋体" w:cs="Times New Roman"/>
      <w:sz w:val="20"/>
    </w:rPr>
  </w:style>
  <w:style w:type="character" w:styleId="1061">
    <w:name w:val="FollowedHyperlink"/>
    <w:uiPriority w:val="0"/>
    <w:qFormat/>
    <w:rPr>
      <w:rFonts w:ascii="Times New Roman" w:hAnsi="Times New Roman" w:eastAsia="宋体" w:cs="Times New Roman"/>
      <w:color w:val="800080"/>
      <w:sz w:val="20"/>
      <w:u w:val="single"/>
    </w:rPr>
  </w:style>
  <w:style w:type="character" w:styleId="1062">
    <w:name w:val="Emphasis"/>
    <w:uiPriority w:val="20"/>
    <w:qFormat/>
    <w:rPr>
      <w:rFonts w:ascii="Times New Roman" w:hAnsi="Times New Roman" w:eastAsia="宋体" w:cs="Times New Roman"/>
      <w:i/>
      <w:sz w:val="21"/>
    </w:rPr>
  </w:style>
  <w:style w:type="character" w:styleId="1063">
    <w:name w:val="Hyperlink"/>
    <w:uiPriority w:val="99"/>
    <w:qFormat/>
    <w:rPr>
      <w:rFonts w:ascii="Times New Roman" w:hAnsi="Times New Roman" w:eastAsia="宋体" w:cs="Times New Roman"/>
      <w:color w:val="0000ff"/>
      <w:sz w:val="20"/>
      <w:u w:val="single"/>
    </w:rPr>
  </w:style>
  <w:style w:type="character" w:styleId="1064">
    <w:name w:val="annotation reference"/>
    <w:uiPriority w:val="0"/>
    <w:qFormat/>
    <w:rPr>
      <w:rFonts w:ascii="Times New Roman" w:hAnsi="Times New Roman" w:eastAsia="宋体" w:cs="Times New Roman"/>
      <w:sz w:val="20"/>
    </w:rPr>
  </w:style>
  <w:style w:type="character" w:styleId="1065">
    <w:name w:val="footnote reference"/>
    <w:uiPriority w:val="0"/>
    <w:qFormat/>
    <w:rPr>
      <w:rFonts w:ascii="Times New Roman" w:hAnsi="Times New Roman" w:eastAsia="宋体" w:cs="Times New Roman"/>
      <w:vertAlign w:val="superscript"/>
    </w:rPr>
  </w:style>
  <w:style w:type="character" w:styleId="1066" w:customStyle="1">
    <w:name w:val="正文缩进 字符"/>
    <w:link w:val="1016"/>
    <w:uiPriority w:val="0"/>
    <w:qFormat/>
    <w:rPr>
      <w:rFonts w:ascii="Calibri" w:hAnsi="Calibri" w:eastAsia="宋体" w:cs="Times New Roman"/>
    </w:rPr>
  </w:style>
  <w:style w:type="character" w:styleId="1067" w:customStyle="1">
    <w:name w:val="页脚 字符"/>
    <w:link w:val="1040"/>
    <w:uiPriority w:val="0"/>
    <w:qFormat/>
    <w:rPr>
      <w:rFonts w:ascii="Calibri" w:hAnsi="Calibri" w:eastAsia="宋体" w:cs="Times New Roman"/>
    </w:rPr>
  </w:style>
  <w:style w:type="character" w:styleId="1068" w:customStyle="1">
    <w:name w:val="页眉 字符"/>
    <w:link w:val="1042"/>
    <w:uiPriority w:val="0"/>
    <w:qFormat/>
    <w:rPr>
      <w:rFonts w:ascii="Calibri" w:hAnsi="Calibri" w:eastAsia="宋体" w:cs="Times New Roman"/>
    </w:rPr>
  </w:style>
  <w:style w:type="character" w:styleId="1069" w:customStyle="1">
    <w:name w:val="日期 Char"/>
    <w:uiPriority w:val="0"/>
    <w:qFormat/>
    <w:rPr>
      <w:rFonts w:ascii="Times New Roman" w:hAnsi="Times New Roman" w:eastAsia="宋体" w:cs="Times New Roman"/>
      <w:sz w:val="20"/>
    </w:rPr>
  </w:style>
  <w:style w:type="character" w:styleId="1070" w:customStyle="1">
    <w:name w:val="批注引用1"/>
    <w:uiPriority w:val="0"/>
    <w:qFormat/>
    <w:rPr>
      <w:rFonts w:ascii="Times New Roman" w:hAnsi="Times New Roman" w:eastAsia="宋体" w:cs="Times New Roman"/>
      <w:sz w:val="20"/>
    </w:rPr>
  </w:style>
  <w:style w:type="character" w:styleId="1071" w:customStyle="1">
    <w:name w:val="应答文本 Char Char"/>
    <w:uiPriority w:val="0"/>
    <w:qFormat/>
    <w:rPr>
      <w:rFonts w:ascii="Times New Roman" w:hAnsi="Times New Roman" w:eastAsia="宋体" w:cs="Times New Roman"/>
      <w:sz w:val="20"/>
    </w:rPr>
  </w:style>
  <w:style w:type="character" w:styleId="1072" w:customStyle="1">
    <w:name w:val="图片0 Char Char"/>
    <w:uiPriority w:val="0"/>
    <w:qFormat/>
    <w:rPr>
      <w:rFonts w:ascii="Times New Roman" w:hAnsi="Times New Roman" w:eastAsia="宋体" w:cs="Times New Roman"/>
      <w:sz w:val="20"/>
    </w:rPr>
  </w:style>
  <w:style w:type="character" w:styleId="1073" w:customStyle="1">
    <w:name w:val="尾注文本 Char"/>
    <w:uiPriority w:val="0"/>
    <w:qFormat/>
    <w:rPr>
      <w:rFonts w:ascii="Times New Roman" w:hAnsi="Times New Roman" w:eastAsia="宋体" w:cs="Times New Roman"/>
      <w:sz w:val="20"/>
    </w:rPr>
  </w:style>
  <w:style w:type="character" w:styleId="1074" w:customStyle="1">
    <w:name w:val="文档结构图 字符"/>
    <w:uiPriority w:val="0"/>
    <w:qFormat/>
    <w:rPr>
      <w:rFonts w:ascii="Microsoft YaHei UI" w:hAnsi="Times New Roman" w:eastAsia="Microsoft YaHei UI" w:cs="Times New Roman"/>
      <w:sz w:val="18"/>
      <w:szCs w:val="18"/>
    </w:rPr>
  </w:style>
  <w:style w:type="character" w:styleId="1075" w:customStyle="1">
    <w:name w:val="_Style 337"/>
    <w:uiPriority w:val="0"/>
    <w:qFormat/>
    <w:rPr>
      <w:rFonts w:ascii="Times New Roman" w:hAnsi="Times New Roman" w:eastAsia="宋体" w:cs="Times New Roman"/>
      <w:color w:val="auto"/>
      <w:sz w:val="21"/>
    </w:rPr>
  </w:style>
  <w:style w:type="character" w:styleId="1076" w:customStyle="1">
    <w:name w:val="正文文本 字符"/>
    <w:uiPriority w:val="0"/>
    <w:qFormat/>
    <w:rPr>
      <w:rFonts w:ascii="Times New Roman" w:hAnsi="Times New Roman" w:eastAsia="宋体" w:cs="Times New Roman"/>
      <w:sz w:val="21"/>
    </w:rPr>
  </w:style>
  <w:style w:type="character" w:styleId="1077" w:customStyle="1">
    <w:name w:val="批注文字 字符"/>
    <w:uiPriority w:val="0"/>
    <w:qFormat/>
    <w:rPr>
      <w:rFonts w:ascii="Times New Roman" w:hAnsi="Times New Roman" w:eastAsia="宋体" w:cs="Times New Roman"/>
      <w:sz w:val="20"/>
    </w:rPr>
  </w:style>
  <w:style w:type="character" w:styleId="1078" w:customStyle="1">
    <w:name w:val="批注文字 Char1"/>
    <w:uiPriority w:val="0"/>
    <w:qFormat/>
    <w:rPr>
      <w:rFonts w:ascii="Times New Roman" w:hAnsi="Times New Roman" w:eastAsia="宋体" w:cs="Times New Roman"/>
      <w:sz w:val="20"/>
    </w:rPr>
  </w:style>
  <w:style w:type="character" w:styleId="1079" w:customStyle="1">
    <w:name w:val="txt"/>
    <w:uiPriority w:val="0"/>
    <w:qFormat/>
    <w:rPr>
      <w:rFonts w:ascii="Times New Roman" w:hAnsi="Times New Roman" w:eastAsia="宋体" w:cs="Times New Roman"/>
      <w:sz w:val="20"/>
    </w:rPr>
  </w:style>
  <w:style w:type="character" w:styleId="1080" w:customStyle="1">
    <w:name w:val="标书正文 Char"/>
    <w:uiPriority w:val="0"/>
    <w:qFormat/>
    <w:rPr>
      <w:rFonts w:ascii="Times New Roman" w:hAnsi="Times New Roman" w:eastAsia="宋体" w:cs="Times New Roman"/>
      <w:sz w:val="20"/>
    </w:rPr>
  </w:style>
  <w:style w:type="character" w:styleId="1081" w:customStyle="1">
    <w:name w:val="font21"/>
    <w:uiPriority w:val="0"/>
    <w:qFormat/>
    <w:rPr>
      <w:rFonts w:hint="eastAsia" w:ascii="宋体" w:hAnsi="宋体" w:eastAsia="宋体" w:cs="宋体"/>
      <w:color w:val="ff0000"/>
      <w:sz w:val="24"/>
      <w:szCs w:val="24"/>
      <w:u w:val="none"/>
    </w:rPr>
  </w:style>
  <w:style w:type="character" w:styleId="1082" w:customStyle="1">
    <w:name w:val="apple-converted-space"/>
    <w:uiPriority w:val="0"/>
    <w:qFormat/>
    <w:rPr>
      <w:rFonts w:ascii="Times New Roman" w:hAnsi="Times New Roman" w:eastAsia="宋体" w:cs="Times New Roman"/>
      <w:sz w:val="20"/>
    </w:rPr>
  </w:style>
  <w:style w:type="character" w:styleId="1083" w:customStyle="1">
    <w:name w:val="纯文本 Char1"/>
    <w:uiPriority w:val="0"/>
    <w:qFormat/>
    <w:rPr>
      <w:rFonts w:ascii="Times New Roman" w:hAnsi="Times New Roman" w:eastAsia="宋体" w:cs="Times New Roman"/>
      <w:sz w:val="20"/>
    </w:rPr>
  </w:style>
  <w:style w:type="character" w:styleId="1084" w:customStyle="1">
    <w:name w:val="para1"/>
    <w:uiPriority w:val="0"/>
    <w:qFormat/>
    <w:rPr>
      <w:rFonts w:ascii="Times New Roman" w:hAnsi="Times New Roman" w:eastAsia="宋体" w:cs="Times New Roman"/>
      <w:sz w:val="20"/>
    </w:rPr>
  </w:style>
  <w:style w:type="character" w:styleId="1085" w:customStyle="1">
    <w:name w:val="HTML 预设格式 Char1"/>
    <w:uiPriority w:val="0"/>
    <w:qFormat/>
    <w:rPr>
      <w:rFonts w:ascii="Times New Roman" w:hAnsi="Times New Roman" w:eastAsia="宋体" w:cs="Times New Roman"/>
      <w:sz w:val="20"/>
    </w:rPr>
  </w:style>
  <w:style w:type="character" w:styleId="1086" w:customStyle="1">
    <w:name w:val="批注文字 Char"/>
    <w:uiPriority w:val="0"/>
    <w:qFormat/>
    <w:rPr>
      <w:rFonts w:ascii="Times New Roman" w:hAnsi="Times New Roman" w:eastAsia="宋体" w:cs="Times New Roman"/>
      <w:sz w:val="20"/>
    </w:rPr>
  </w:style>
  <w:style w:type="character" w:styleId="1087" w:customStyle="1">
    <w:name w:val="文档结构图 Char"/>
    <w:uiPriority w:val="0"/>
    <w:qFormat/>
    <w:rPr>
      <w:rFonts w:ascii="Times New Roman" w:hAnsi="Times New Roman" w:eastAsia="宋体" w:cs="Times New Roman"/>
      <w:sz w:val="20"/>
    </w:rPr>
  </w:style>
  <w:style w:type="character" w:styleId="1088" w:customStyle="1">
    <w:name w:val="超级链接"/>
    <w:uiPriority w:val="0"/>
    <w:qFormat/>
    <w:rPr>
      <w:rFonts w:ascii="Times New Roman" w:hAnsi="Times New Roman" w:eastAsia="宋体" w:cs="Times New Roman"/>
      <w:color w:val="0000ff"/>
      <w:sz w:val="20"/>
      <w:u w:val="single"/>
    </w:rPr>
  </w:style>
  <w:style w:type="character" w:styleId="1089" w:customStyle="1">
    <w:name w:val="p141"/>
    <w:uiPriority w:val="0"/>
    <w:qFormat/>
    <w:rPr>
      <w:rFonts w:ascii="Times New Roman" w:hAnsi="Times New Roman" w:eastAsia="宋体" w:cs="Times New Roman"/>
      <w:color w:val="000000"/>
      <w:sz w:val="20"/>
      <w:u w:val="none"/>
    </w:rPr>
  </w:style>
  <w:style w:type="character" w:styleId="1090" w:customStyle="1">
    <w:name w:val="宏文本 Char"/>
    <w:uiPriority w:val="0"/>
    <w:qFormat/>
    <w:rPr>
      <w:rFonts w:ascii="Times New Roman" w:hAnsi="Times New Roman" w:eastAsia="宋体" w:cs="Times New Roman"/>
      <w:sz w:val="20"/>
    </w:rPr>
  </w:style>
  <w:style w:type="character" w:styleId="1091" w:customStyle="1">
    <w:name w:val="_Style 313"/>
    <w:uiPriority w:val="0"/>
    <w:qFormat/>
    <w:rPr>
      <w:rFonts w:ascii="Times New Roman" w:hAnsi="Times New Roman" w:eastAsia="宋体" w:cs="Times New Roman"/>
      <w:b/>
      <w:i/>
      <w:sz w:val="21"/>
    </w:rPr>
  </w:style>
  <w:style w:type="character" w:styleId="1092" w:customStyle="1">
    <w:name w:val="页脚 Char1"/>
    <w:uiPriority w:val="0"/>
    <w:qFormat/>
    <w:rPr>
      <w:rFonts w:ascii="Times New Roman" w:hAnsi="Times New Roman" w:eastAsia="宋体" w:cs="Times New Roman"/>
      <w:sz w:val="20"/>
    </w:rPr>
  </w:style>
  <w:style w:type="character" w:styleId="1093" w:customStyle="1">
    <w:name w:val="页眉 Char"/>
    <w:uiPriority w:val="0"/>
    <w:qFormat/>
    <w:rPr>
      <w:rFonts w:ascii="Times New Roman" w:hAnsi="Times New Roman" w:eastAsia="宋体" w:cs="Times New Roman"/>
      <w:sz w:val="20"/>
    </w:rPr>
  </w:style>
  <w:style w:type="character" w:styleId="1094" w:customStyle="1">
    <w:name w:val="标题 7 Char"/>
    <w:uiPriority w:val="0"/>
    <w:qFormat/>
    <w:rPr>
      <w:rFonts w:ascii="Times New Roman" w:hAnsi="Times New Roman" w:eastAsia="宋体" w:cs="Times New Roman"/>
      <w:b/>
      <w:sz w:val="20"/>
    </w:rPr>
  </w:style>
  <w:style w:type="character" w:styleId="1095" w:customStyle="1">
    <w:name w:val="Char Char12"/>
    <w:uiPriority w:val="0"/>
    <w:qFormat/>
    <w:rPr>
      <w:rFonts w:ascii="Times New Roman" w:hAnsi="Times New Roman" w:eastAsia="宋体" w:cs="Times New Roman"/>
      <w:sz w:val="20"/>
    </w:rPr>
  </w:style>
  <w:style w:type="character" w:styleId="1096" w:customStyle="1">
    <w:name w:val="标题 3 Char"/>
    <w:uiPriority w:val="0"/>
    <w:qFormat/>
    <w:rPr>
      <w:rFonts w:ascii="Times New Roman" w:hAnsi="Times New Roman" w:eastAsia="宋体" w:cs="Times New Roman"/>
      <w:b/>
      <w:sz w:val="20"/>
    </w:rPr>
  </w:style>
  <w:style w:type="character" w:styleId="1097" w:customStyle="1">
    <w:name w:val="正文（首行缩进 2 字符） Char Char"/>
    <w:uiPriority w:val="0"/>
    <w:qFormat/>
    <w:rPr>
      <w:rFonts w:ascii="Times New Roman" w:hAnsi="Times New Roman" w:eastAsia="宋体" w:cs="Times New Roman"/>
      <w:sz w:val="20"/>
    </w:rPr>
  </w:style>
  <w:style w:type="character" w:styleId="1098" w:customStyle="1">
    <w:name w:val="表格用 Char Char"/>
    <w:uiPriority w:val="0"/>
    <w:qFormat/>
    <w:rPr>
      <w:rFonts w:ascii="Times New Roman" w:hAnsi="Times New Roman" w:eastAsia="宋体" w:cs="Times New Roman"/>
      <w:sz w:val="20"/>
    </w:rPr>
  </w:style>
  <w:style w:type="character" w:styleId="1099" w:customStyle="1">
    <w:name w:val="正文文本缩进 3 Char1"/>
    <w:uiPriority w:val="0"/>
    <w:qFormat/>
    <w:rPr>
      <w:rFonts w:ascii="Times New Roman" w:hAnsi="Times New Roman" w:eastAsia="宋体" w:cs="Times New Roman"/>
      <w:sz w:val="20"/>
    </w:rPr>
  </w:style>
  <w:style w:type="character" w:styleId="1100" w:customStyle="1">
    <w:name w:val="正文缩进 Char"/>
    <w:uiPriority w:val="0"/>
    <w:qFormat/>
    <w:rPr>
      <w:rFonts w:ascii="Times New Roman" w:hAnsi="Times New Roman" w:eastAsia="宋体" w:cs="Times New Roman"/>
      <w:sz w:val="20"/>
    </w:rPr>
  </w:style>
  <w:style w:type="character" w:styleId="1101" w:customStyle="1">
    <w:name w:val="批注框文本 Char1"/>
    <w:uiPriority w:val="0"/>
    <w:qFormat/>
    <w:rPr>
      <w:rFonts w:ascii="Times New Roman" w:hAnsi="Times New Roman" w:eastAsia="宋体" w:cs="Times New Roman"/>
      <w:sz w:val="20"/>
    </w:rPr>
  </w:style>
  <w:style w:type="character" w:styleId="1102" w:customStyle="1">
    <w:name w:val="Char Char13"/>
    <w:uiPriority w:val="0"/>
    <w:qFormat/>
    <w:rPr>
      <w:rFonts w:ascii="Times New Roman" w:hAnsi="Times New Roman" w:eastAsia="宋体" w:cs="Times New Roman"/>
      <w:sz w:val="20"/>
    </w:rPr>
  </w:style>
  <w:style w:type="character" w:styleId="1103" w:customStyle="1">
    <w:name w:val="样式2 Char"/>
    <w:uiPriority w:val="0"/>
    <w:qFormat/>
    <w:rPr>
      <w:rFonts w:ascii="Times New Roman" w:hAnsi="Times New Roman" w:eastAsia="宋体" w:cs="Times New Roman"/>
      <w:b/>
      <w:sz w:val="20"/>
    </w:rPr>
  </w:style>
  <w:style w:type="character" w:styleId="1104" w:customStyle="1">
    <w:name w:val="页脚 Char"/>
    <w:uiPriority w:val="0"/>
    <w:qFormat/>
    <w:rPr>
      <w:rFonts w:ascii="Times New Roman" w:hAnsi="Times New Roman" w:eastAsia="宋体" w:cs="Times New Roman"/>
      <w:sz w:val="20"/>
    </w:rPr>
  </w:style>
  <w:style w:type="character" w:styleId="1105" w:customStyle="1">
    <w:name w:val="标准文本 Char"/>
    <w:uiPriority w:val="0"/>
    <w:qFormat/>
    <w:rPr>
      <w:rFonts w:ascii="Times New Roman" w:hAnsi="Times New Roman" w:eastAsia="宋体" w:cs="Times New Roman"/>
      <w:sz w:val="20"/>
    </w:rPr>
  </w:style>
  <w:style w:type="character" w:styleId="1106" w:customStyle="1">
    <w:name w:val="font01"/>
    <w:uiPriority w:val="0"/>
    <w:qFormat/>
    <w:rPr>
      <w:rFonts w:hint="eastAsia" w:ascii="宋体" w:hAnsi="宋体" w:eastAsia="宋体" w:cs="宋体"/>
      <w:color w:val="000000"/>
      <w:sz w:val="24"/>
      <w:szCs w:val="24"/>
      <w:u w:val="none"/>
    </w:rPr>
  </w:style>
  <w:style w:type="character" w:styleId="1107" w:customStyle="1">
    <w:name w:val="标题 3 Char1"/>
    <w:uiPriority w:val="0"/>
    <w:qFormat/>
    <w:rPr>
      <w:rFonts w:ascii="Times New Roman" w:hAnsi="Times New Roman" w:eastAsia="宋体" w:cs="Times New Roman"/>
      <w:b/>
      <w:sz w:val="20"/>
      <w:u w:val="single"/>
    </w:rPr>
  </w:style>
  <w:style w:type="character" w:styleId="1108" w:customStyle="1">
    <w:name w:val="表格 Char Char"/>
    <w:uiPriority w:val="0"/>
    <w:qFormat/>
    <w:rPr>
      <w:rFonts w:ascii="Times New Roman" w:hAnsi="Times New Roman" w:eastAsia="宋体" w:cs="Times New Roman"/>
      <w:sz w:val="20"/>
    </w:rPr>
  </w:style>
  <w:style w:type="character" w:styleId="1109" w:customStyle="1">
    <w:name w:val="正文首行缩进 Char"/>
    <w:uiPriority w:val="0"/>
    <w:qFormat/>
    <w:rPr>
      <w:rFonts w:ascii="Times New Roman" w:hAnsi="Times New Roman" w:eastAsia="宋体" w:cs="Times New Roman"/>
      <w:sz w:val="20"/>
    </w:rPr>
  </w:style>
  <w:style w:type="character" w:styleId="1110" w:customStyle="1">
    <w:name w:val="标题 9 Char"/>
    <w:uiPriority w:val="0"/>
    <w:qFormat/>
    <w:rPr>
      <w:rFonts w:ascii="Times New Roman" w:hAnsi="Times New Roman" w:eastAsia="宋体" w:cs="Times New Roman"/>
      <w:sz w:val="20"/>
    </w:rPr>
  </w:style>
  <w:style w:type="character" w:styleId="1111" w:customStyle="1">
    <w:name w:val="lh151"/>
    <w:uiPriority w:val="0"/>
    <w:qFormat/>
    <w:rPr>
      <w:rFonts w:ascii="Times New Roman" w:hAnsi="Times New Roman" w:eastAsia="宋体" w:cs="Times New Roman"/>
      <w:color w:val="666666"/>
      <w:sz w:val="20"/>
    </w:rPr>
  </w:style>
  <w:style w:type="character" w:styleId="1112" w:customStyle="1">
    <w:name w:val="日期 Char1"/>
    <w:uiPriority w:val="0"/>
    <w:qFormat/>
    <w:rPr>
      <w:rFonts w:ascii="Times New Roman" w:hAnsi="Times New Roman" w:eastAsia="宋体" w:cs="Times New Roman"/>
      <w:sz w:val="20"/>
    </w:rPr>
  </w:style>
  <w:style w:type="character" w:styleId="1113" w:customStyle="1">
    <w:name w:val="图片 Char Char"/>
    <w:uiPriority w:val="0"/>
    <w:qFormat/>
    <w:rPr>
      <w:rFonts w:ascii="Times New Roman" w:hAnsi="Times New Roman" w:eastAsia="宋体" w:cs="Times New Roman"/>
      <w:sz w:val="20"/>
    </w:rPr>
  </w:style>
  <w:style w:type="character" w:styleId="1114" w:customStyle="1">
    <w:name w:val="批注框文本 字符"/>
    <w:uiPriority w:val="0"/>
    <w:qFormat/>
    <w:rPr>
      <w:rFonts w:ascii="Times New Roman" w:hAnsi="Times New Roman" w:eastAsia="宋体" w:cs="Times New Roman"/>
      <w:sz w:val="20"/>
    </w:rPr>
  </w:style>
  <w:style w:type="character" w:styleId="1115" w:customStyle="1">
    <w:name w:val="HTML 预设格式 Char"/>
    <w:uiPriority w:val="0"/>
    <w:qFormat/>
    <w:rPr>
      <w:rFonts w:ascii="Times New Roman" w:hAnsi="Times New Roman" w:eastAsia="宋体" w:cs="Times New Roman"/>
      <w:sz w:val="20"/>
    </w:rPr>
  </w:style>
  <w:style w:type="character" w:styleId="1116" w:customStyle="1">
    <w:name w:val="列出段落 Char"/>
    <w:uiPriority w:val="0"/>
    <w:qFormat/>
    <w:rPr>
      <w:rFonts w:ascii="Times New Roman" w:hAnsi="Times New Roman" w:eastAsia="宋体" w:cs="Times New Roman"/>
      <w:sz w:val="20"/>
    </w:rPr>
  </w:style>
  <w:style w:type="character" w:styleId="1117" w:customStyle="1">
    <w:name w:val="标题 5 Char"/>
    <w:uiPriority w:val="0"/>
    <w:qFormat/>
    <w:rPr>
      <w:rFonts w:ascii="Times New Roman" w:hAnsi="Times New Roman" w:eastAsia="宋体" w:cs="Times New Roman"/>
      <w:b/>
      <w:sz w:val="20"/>
    </w:rPr>
  </w:style>
  <w:style w:type="character" w:styleId="1118" w:customStyle="1">
    <w:name w:val="链接"/>
    <w:uiPriority w:val="0"/>
    <w:qFormat/>
    <w:rPr>
      <w:rFonts w:ascii="Times New Roman" w:hAnsi="Times New Roman" w:eastAsia="宋体" w:cs="Times New Roman"/>
      <w:color w:val="0000ff"/>
      <w:sz w:val="20"/>
      <w:u w:val="single"/>
    </w:rPr>
  </w:style>
  <w:style w:type="character" w:styleId="1119" w:customStyle="1">
    <w:name w:val="18h1"/>
    <w:uiPriority w:val="0"/>
    <w:qFormat/>
    <w:rPr>
      <w:rFonts w:ascii="Times New Roman" w:hAnsi="Times New Roman" w:eastAsia="宋体" w:cs="Times New Roman"/>
      <w:color w:val="3b3b3b"/>
      <w:sz w:val="20"/>
    </w:rPr>
  </w:style>
  <w:style w:type="character" w:styleId="1120" w:customStyle="1">
    <w:name w:val="表格文字（两侧对齐） Char Char"/>
    <w:uiPriority w:val="0"/>
    <w:qFormat/>
    <w:rPr>
      <w:rFonts w:ascii="Times New Roman" w:hAnsi="Times New Roman" w:eastAsia="宋体" w:cs="Times New Roman"/>
      <w:sz w:val="20"/>
    </w:rPr>
  </w:style>
  <w:style w:type="character" w:styleId="1121" w:customStyle="1">
    <w:name w:val="正文文本缩进 2 Char"/>
    <w:uiPriority w:val="0"/>
    <w:qFormat/>
    <w:rPr>
      <w:rFonts w:ascii="Times New Roman" w:hAnsi="Times New Roman" w:eastAsia="宋体" w:cs="Times New Roman"/>
      <w:sz w:val="20"/>
    </w:rPr>
  </w:style>
  <w:style w:type="character" w:styleId="1122" w:customStyle="1">
    <w:name w:val="Char Char14"/>
    <w:uiPriority w:val="0"/>
    <w:qFormat/>
    <w:rPr>
      <w:rFonts w:ascii="Times New Roman" w:hAnsi="Times New Roman" w:eastAsia="宋体" w:cs="Times New Roman"/>
      <w:sz w:val="20"/>
    </w:rPr>
  </w:style>
  <w:style w:type="character" w:styleId="1123" w:customStyle="1">
    <w:name w:val="标题 1 Char1"/>
    <w:uiPriority w:val="0"/>
    <w:qFormat/>
    <w:rPr>
      <w:rFonts w:ascii="Times New Roman" w:hAnsi="Times New Roman" w:eastAsia="宋体" w:cs="Times New Roman"/>
      <w:b/>
      <w:sz w:val="20"/>
    </w:rPr>
  </w:style>
  <w:style w:type="character" w:styleId="1124" w:customStyle="1">
    <w:name w:val="批注框文本 Char"/>
    <w:uiPriority w:val="0"/>
    <w:qFormat/>
    <w:rPr>
      <w:rFonts w:ascii="Times New Roman" w:hAnsi="Times New Roman" w:eastAsia="宋体" w:cs="Times New Roman"/>
      <w:sz w:val="20"/>
    </w:rPr>
  </w:style>
  <w:style w:type="character" w:styleId="1125" w:customStyle="1">
    <w:name w:val="apple-style-span"/>
    <w:uiPriority w:val="0"/>
    <w:qFormat/>
    <w:rPr>
      <w:rFonts w:ascii="Times New Roman" w:hAnsi="Times New Roman" w:eastAsia="宋体" w:cs="Times New Roman"/>
      <w:sz w:val="20"/>
    </w:rPr>
  </w:style>
  <w:style w:type="character" w:styleId="1126" w:customStyle="1">
    <w:name w:val="插图 Char Char"/>
    <w:uiPriority w:val="0"/>
    <w:qFormat/>
    <w:rPr>
      <w:rFonts w:ascii="Times New Roman" w:hAnsi="Times New Roman" w:eastAsia="宋体" w:cs="Times New Roman"/>
      <w:sz w:val="20"/>
    </w:rPr>
  </w:style>
  <w:style w:type="character" w:styleId="1127" w:customStyle="1">
    <w:name w:val="标题 2 Char1"/>
    <w:uiPriority w:val="0"/>
    <w:qFormat/>
    <w:rPr>
      <w:rFonts w:ascii="Times New Roman" w:hAnsi="Times New Roman" w:eastAsia="宋体" w:cs="Times New Roman"/>
      <w:b/>
      <w:sz w:val="20"/>
    </w:rPr>
  </w:style>
  <w:style w:type="character" w:styleId="1128" w:customStyle="1">
    <w:name w:val="_Style 332"/>
    <w:uiPriority w:val="0"/>
    <w:qFormat/>
    <w:rPr>
      <w:rFonts w:ascii="Times New Roman" w:hAnsi="Times New Roman" w:eastAsia="宋体" w:cs="Times New Roman"/>
      <w:i/>
      <w:color w:val="auto"/>
      <w:sz w:val="21"/>
    </w:rPr>
  </w:style>
  <w:style w:type="character" w:styleId="1129" w:customStyle="1">
    <w:name w:val="正文文本 3 Char1"/>
    <w:uiPriority w:val="0"/>
    <w:qFormat/>
    <w:rPr>
      <w:rFonts w:ascii="Times New Roman" w:hAnsi="Times New Roman" w:eastAsia="宋体" w:cs="Times New Roman"/>
      <w:sz w:val="20"/>
    </w:rPr>
  </w:style>
  <w:style w:type="character" w:styleId="1130" w:customStyle="1">
    <w:name w:val="标题 5 Char1"/>
    <w:uiPriority w:val="0"/>
    <w:qFormat/>
    <w:rPr>
      <w:rFonts w:ascii="Times New Roman" w:hAnsi="Times New Roman" w:eastAsia="宋体" w:cs="Times New Roman"/>
      <w:b/>
      <w:sz w:val="20"/>
    </w:rPr>
  </w:style>
  <w:style w:type="character" w:styleId="1131" w:customStyle="1">
    <w:name w:val="批注主题 Char"/>
    <w:uiPriority w:val="0"/>
    <w:qFormat/>
    <w:rPr>
      <w:rFonts w:ascii="Times New Roman" w:hAnsi="Times New Roman" w:eastAsia="宋体" w:cs="Times New Roman"/>
      <w:b/>
      <w:sz w:val="20"/>
    </w:rPr>
  </w:style>
  <w:style w:type="character" w:styleId="1132" w:customStyle="1">
    <w:name w:val="标题 1 Char"/>
    <w:uiPriority w:val="0"/>
    <w:qFormat/>
    <w:rPr>
      <w:rFonts w:ascii="Times New Roman" w:hAnsi="Times New Roman" w:eastAsia="宋体" w:cs="Times New Roman"/>
      <w:b/>
      <w:sz w:val="20"/>
    </w:rPr>
  </w:style>
  <w:style w:type="character" w:styleId="1133" w:customStyle="1">
    <w:name w:val="正文文本 2 Char1"/>
    <w:uiPriority w:val="0"/>
    <w:qFormat/>
    <w:rPr>
      <w:rFonts w:ascii="Times New Roman" w:hAnsi="Times New Roman" w:eastAsia="宋体" w:cs="Times New Roman"/>
      <w:sz w:val="20"/>
    </w:rPr>
  </w:style>
  <w:style w:type="character" w:styleId="1134" w:customStyle="1">
    <w:name w:val="标题 4 Char1"/>
    <w:uiPriority w:val="0"/>
    <w:qFormat/>
    <w:rPr>
      <w:rFonts w:ascii="Times New Roman" w:hAnsi="Times New Roman" w:eastAsia="宋体" w:cs="Times New Roman"/>
      <w:b/>
      <w:sz w:val="20"/>
    </w:rPr>
  </w:style>
  <w:style w:type="character" w:styleId="1135" w:customStyle="1">
    <w:name w:val="正文文本 2 Char"/>
    <w:uiPriority w:val="0"/>
    <w:qFormat/>
    <w:rPr>
      <w:rFonts w:ascii="Times New Roman" w:hAnsi="Times New Roman" w:eastAsia="宋体" w:cs="Times New Roman"/>
      <w:sz w:val="20"/>
    </w:rPr>
  </w:style>
  <w:style w:type="character" w:styleId="1136" w:customStyle="1">
    <w:name w:val="_Style 376"/>
    <w:uiPriority w:val="0"/>
    <w:qFormat/>
    <w:rPr>
      <w:rFonts w:ascii="Times New Roman" w:hAnsi="Times New Roman" w:eastAsia="宋体" w:cs="Times New Roman"/>
      <w:b/>
      <w:color w:val="auto"/>
      <w:sz w:val="21"/>
    </w:rPr>
  </w:style>
  <w:style w:type="character" w:styleId="1137" w:customStyle="1">
    <w:name w:val="062"/>
    <w:uiPriority w:val="0"/>
    <w:qFormat/>
    <w:rPr>
      <w:rFonts w:ascii="Times New Roman" w:hAnsi="Times New Roman" w:eastAsia="宋体" w:cs="Times New Roman"/>
      <w:b/>
      <w:sz w:val="20"/>
    </w:rPr>
  </w:style>
  <w:style w:type="character" w:styleId="1138" w:customStyle="1">
    <w:name w:val="正文文本 Char1"/>
    <w:uiPriority w:val="0"/>
    <w:qFormat/>
    <w:rPr>
      <w:rFonts w:ascii="Times New Roman" w:hAnsi="Times New Roman" w:eastAsia="宋体" w:cs="Times New Roman"/>
      <w:sz w:val="20"/>
    </w:rPr>
  </w:style>
  <w:style w:type="character" w:styleId="1139" w:customStyle="1">
    <w:name w:val="题注 Char"/>
    <w:uiPriority w:val="0"/>
    <w:qFormat/>
    <w:rPr>
      <w:rFonts w:ascii="Times New Roman" w:hAnsi="Times New Roman" w:eastAsia="宋体" w:cs="Times New Roman"/>
      <w:sz w:val="20"/>
    </w:rPr>
  </w:style>
  <w:style w:type="character" w:styleId="1140" w:customStyle="1">
    <w:name w:val="脚注文本 Char"/>
    <w:uiPriority w:val="0"/>
    <w:qFormat/>
    <w:rPr>
      <w:rFonts w:ascii="Times New Roman" w:hAnsi="Times New Roman" w:eastAsia="宋体" w:cs="Times New Roman"/>
      <w:sz w:val="20"/>
    </w:rPr>
  </w:style>
  <w:style w:type="character" w:styleId="1141" w:customStyle="1">
    <w:name w:val="_Style 336"/>
    <w:uiPriority w:val="0"/>
    <w:qFormat/>
    <w:rPr>
      <w:rFonts w:ascii="Times New Roman" w:hAnsi="Times New Roman" w:eastAsia="宋体" w:cs="Times New Roman"/>
      <w:i/>
      <w:color w:val="auto"/>
      <w:sz w:val="21"/>
    </w:rPr>
  </w:style>
  <w:style w:type="character" w:styleId="1142" w:customStyle="1">
    <w:name w:val="表格 Char"/>
    <w:uiPriority w:val="0"/>
    <w:qFormat/>
    <w:rPr>
      <w:rFonts w:ascii="Times New Roman" w:hAnsi="Times New Roman" w:eastAsia="宋体" w:cs="Times New Roman"/>
      <w:color w:val="000000"/>
      <w:sz w:val="20"/>
    </w:rPr>
  </w:style>
  <w:style w:type="character" w:styleId="1143" w:customStyle="1">
    <w:name w:val="批注主题 字符"/>
    <w:uiPriority w:val="0"/>
    <w:qFormat/>
    <w:rPr>
      <w:rFonts w:ascii="Times New Roman" w:hAnsi="Times New Roman" w:eastAsia="宋体" w:cs="Times New Roman"/>
      <w:b/>
      <w:sz w:val="20"/>
    </w:rPr>
  </w:style>
  <w:style w:type="character" w:styleId="1144" w:customStyle="1">
    <w:name w:val="图注 Char Char"/>
    <w:uiPriority w:val="0"/>
    <w:qFormat/>
    <w:rPr>
      <w:rFonts w:ascii="Times New Roman" w:hAnsi="Times New Roman" w:eastAsia="宋体" w:cs="Times New Roman"/>
      <w:sz w:val="20"/>
    </w:rPr>
  </w:style>
  <w:style w:type="character" w:styleId="1145" w:customStyle="1">
    <w:name w:val="页码1"/>
    <w:uiPriority w:val="0"/>
    <w:qFormat/>
    <w:rPr>
      <w:rFonts w:ascii="Times New Roman" w:hAnsi="Times New Roman" w:eastAsia="宋体" w:cs="Times New Roman"/>
      <w:sz w:val="20"/>
    </w:rPr>
  </w:style>
  <w:style w:type="character" w:styleId="1146" w:customStyle="1">
    <w:name w:val="列表框1 Char Char"/>
    <w:uiPriority w:val="0"/>
    <w:qFormat/>
    <w:rPr>
      <w:rFonts w:ascii="Times New Roman" w:hAnsi="Times New Roman" w:eastAsia="宋体" w:cs="Times New Roman"/>
      <w:sz w:val="20"/>
    </w:rPr>
  </w:style>
  <w:style w:type="character" w:styleId="1147" w:customStyle="1">
    <w:name w:val="1ji Char"/>
    <w:uiPriority w:val="0"/>
    <w:qFormat/>
    <w:rPr>
      <w:rFonts w:ascii="Times New Roman" w:hAnsi="Times New Roman" w:eastAsia="宋体" w:cs="Times New Roman"/>
      <w:b/>
      <w:sz w:val="20"/>
    </w:rPr>
  </w:style>
  <w:style w:type="character" w:styleId="1148" w:customStyle="1">
    <w:name w:val="正文文本缩进 Char"/>
    <w:uiPriority w:val="0"/>
    <w:qFormat/>
    <w:rPr>
      <w:rFonts w:ascii="Times New Roman" w:hAnsi="Times New Roman" w:eastAsia="宋体" w:cs="Times New Roman"/>
      <w:sz w:val="20"/>
    </w:rPr>
  </w:style>
  <w:style w:type="character" w:styleId="1149" w:customStyle="1">
    <w:name w:val="标准文本 Char Char"/>
    <w:uiPriority w:val="0"/>
    <w:qFormat/>
    <w:rPr>
      <w:rFonts w:ascii="Times New Roman" w:hAnsi="Times New Roman" w:eastAsia="宋体" w:cs="Times New Roman"/>
      <w:sz w:val="20"/>
    </w:rPr>
  </w:style>
  <w:style w:type="character" w:styleId="1150" w:customStyle="1">
    <w:name w:val="表格用 Char"/>
    <w:uiPriority w:val="0"/>
    <w:qFormat/>
    <w:rPr>
      <w:rFonts w:ascii="Times New Roman" w:hAnsi="Times New Roman" w:eastAsia="宋体" w:cs="Times New Roman"/>
      <w:color w:val="000000"/>
      <w:sz w:val="20"/>
    </w:rPr>
  </w:style>
  <w:style w:type="character" w:styleId="1151" w:customStyle="1">
    <w:name w:val="标题 7 Char1"/>
    <w:uiPriority w:val="0"/>
    <w:qFormat/>
    <w:rPr>
      <w:rFonts w:ascii="Times New Roman" w:hAnsi="Times New Roman" w:eastAsia="宋体" w:cs="Times New Roman"/>
      <w:b/>
      <w:sz w:val="20"/>
    </w:rPr>
  </w:style>
  <w:style w:type="character" w:styleId="1152" w:customStyle="1">
    <w:name w:val="H 3 Char"/>
    <w:uiPriority w:val="0"/>
    <w:qFormat/>
    <w:rPr>
      <w:rFonts w:ascii="Times New Roman" w:hAnsi="Times New Roman" w:eastAsia="宋体" w:cs="Times New Roman"/>
      <w:b/>
      <w:sz w:val="20"/>
    </w:rPr>
  </w:style>
  <w:style w:type="character" w:styleId="1153" w:customStyle="1">
    <w:name w:val="正文文本缩进 3 字符"/>
    <w:uiPriority w:val="0"/>
    <w:qFormat/>
    <w:rPr>
      <w:rFonts w:ascii="Times New Roman" w:hAnsi="Times New Roman" w:eastAsia="宋体" w:cs="Times New Roman"/>
      <w:sz w:val="16"/>
      <w:szCs w:val="16"/>
    </w:rPr>
  </w:style>
  <w:style w:type="character" w:styleId="1154" w:customStyle="1">
    <w:name w:val="标题 Char"/>
    <w:uiPriority w:val="0"/>
    <w:qFormat/>
    <w:rPr>
      <w:rFonts w:ascii="Times New Roman" w:hAnsi="Times New Roman" w:eastAsia="宋体" w:cs="Times New Roman"/>
      <w:b/>
      <w:sz w:val="20"/>
    </w:rPr>
  </w:style>
  <w:style w:type="character" w:styleId="1155" w:customStyle="1">
    <w:name w:val="H 4 Char"/>
    <w:uiPriority w:val="0"/>
    <w:qFormat/>
    <w:rPr>
      <w:rFonts w:ascii="Times New Roman" w:hAnsi="Times New Roman" w:eastAsia="宋体" w:cs="Times New Roman"/>
      <w:b/>
      <w:sz w:val="20"/>
    </w:rPr>
  </w:style>
  <w:style w:type="character" w:styleId="1156" w:customStyle="1">
    <w:name w:val="批注主题 Char1"/>
    <w:uiPriority w:val="0"/>
    <w:qFormat/>
    <w:rPr>
      <w:rFonts w:ascii="Times New Roman" w:hAnsi="Times New Roman" w:eastAsia="宋体" w:cs="Times New Roman"/>
      <w:b/>
      <w:sz w:val="20"/>
    </w:rPr>
  </w:style>
  <w:style w:type="character" w:styleId="1157" w:customStyle="1">
    <w:name w:val="正文文本缩进 Char1"/>
    <w:uiPriority w:val="0"/>
    <w:qFormat/>
    <w:rPr>
      <w:rFonts w:ascii="Times New Roman" w:hAnsi="Times New Roman" w:eastAsia="宋体" w:cs="Times New Roman"/>
      <w:sz w:val="20"/>
    </w:rPr>
  </w:style>
  <w:style w:type="character" w:styleId="1158" w:customStyle="1">
    <w:name w:val="正文文本 3 Char"/>
    <w:uiPriority w:val="0"/>
    <w:qFormat/>
    <w:rPr>
      <w:rFonts w:ascii="Times New Roman" w:hAnsi="Times New Roman" w:eastAsia="宋体" w:cs="Times New Roman"/>
      <w:sz w:val="20"/>
    </w:rPr>
  </w:style>
  <w:style w:type="character" w:styleId="1159" w:customStyle="1">
    <w:name w:val="正文首行缩进 2 Char"/>
    <w:uiPriority w:val="0"/>
    <w:qFormat/>
    <w:rPr>
      <w:rFonts w:ascii="Times New Roman" w:hAnsi="Times New Roman" w:eastAsia="宋体" w:cs="Times New Roman"/>
      <w:sz w:val="20"/>
    </w:rPr>
  </w:style>
  <w:style w:type="character" w:styleId="1160" w:customStyle="1">
    <w:name w:val="页眉 Char1"/>
    <w:uiPriority w:val="0"/>
    <w:qFormat/>
    <w:rPr>
      <w:rFonts w:ascii="Times New Roman" w:hAnsi="Times New Roman" w:eastAsia="宋体" w:cs="Times New Roman"/>
      <w:sz w:val="20"/>
    </w:rPr>
  </w:style>
  <w:style w:type="character" w:styleId="1161" w:customStyle="1">
    <w:name w:val="Char Char2"/>
    <w:uiPriority w:val="0"/>
    <w:qFormat/>
    <w:rPr>
      <w:rFonts w:ascii="Times New Roman" w:hAnsi="Times New Roman" w:eastAsia="宋体" w:cs="Times New Roman"/>
      <w:sz w:val="20"/>
    </w:rPr>
  </w:style>
  <w:style w:type="character" w:styleId="1162" w:customStyle="1">
    <w:name w:val="样式 首行缩进:  2 字符 Char1"/>
    <w:uiPriority w:val="0"/>
    <w:qFormat/>
    <w:rPr>
      <w:rFonts w:ascii="Times New Roman" w:hAnsi="Times New Roman" w:eastAsia="宋体" w:cs="Times New Roman"/>
      <w:sz w:val="20"/>
    </w:rPr>
  </w:style>
  <w:style w:type="character" w:styleId="1163" w:customStyle="1">
    <w:name w:val="标题 2 Char"/>
    <w:uiPriority w:val="0"/>
    <w:qFormat/>
    <w:rPr>
      <w:rFonts w:ascii="Times New Roman" w:hAnsi="Times New Roman" w:eastAsia="宋体" w:cs="Times New Roman"/>
      <w:b/>
      <w:sz w:val="20"/>
    </w:rPr>
  </w:style>
  <w:style w:type="character" w:styleId="1164" w:customStyle="1">
    <w:name w:val="表格文字图表文字 Char Char"/>
    <w:uiPriority w:val="0"/>
    <w:qFormat/>
    <w:rPr>
      <w:rFonts w:ascii="Times New Roman" w:hAnsi="Times New Roman" w:eastAsia="宋体" w:cs="Times New Roman"/>
      <w:sz w:val="20"/>
    </w:rPr>
  </w:style>
  <w:style w:type="character" w:styleId="1165" w:customStyle="1">
    <w:name w:val="图片 Char"/>
    <w:uiPriority w:val="0"/>
    <w:qFormat/>
    <w:rPr>
      <w:rFonts w:ascii="Times New Roman" w:hAnsi="Times New Roman" w:eastAsia="宋体" w:cs="Times New Roman"/>
      <w:sz w:val="20"/>
    </w:rPr>
  </w:style>
  <w:style w:type="character" w:styleId="1166" w:customStyle="1">
    <w:name w:val="标题 6 Char"/>
    <w:uiPriority w:val="0"/>
    <w:qFormat/>
    <w:rPr>
      <w:rFonts w:ascii="Times New Roman" w:hAnsi="Times New Roman" w:eastAsia="宋体" w:cs="Times New Roman"/>
      <w:b/>
      <w:sz w:val="20"/>
    </w:rPr>
  </w:style>
  <w:style w:type="character" w:styleId="1167" w:customStyle="1">
    <w:name w:val="标题 4 Char"/>
    <w:uiPriority w:val="0"/>
    <w:qFormat/>
    <w:rPr>
      <w:rFonts w:ascii="Times New Roman" w:hAnsi="Times New Roman" w:eastAsia="宋体" w:cs="Times New Roman"/>
      <w:b/>
      <w:sz w:val="20"/>
    </w:rPr>
  </w:style>
  <w:style w:type="character" w:styleId="1168" w:customStyle="1">
    <w:name w:val="文档结构图 Char1"/>
    <w:uiPriority w:val="0"/>
    <w:qFormat/>
    <w:rPr>
      <w:rFonts w:ascii="Times New Roman" w:hAnsi="Times New Roman" w:eastAsia="宋体" w:cs="Times New Roman"/>
      <w:sz w:val="20"/>
    </w:rPr>
  </w:style>
  <w:style w:type="character" w:styleId="1169" w:customStyle="1">
    <w:name w:val="项目符0 Char"/>
    <w:uiPriority w:val="0"/>
    <w:qFormat/>
    <w:rPr>
      <w:rFonts w:ascii="Times New Roman" w:hAnsi="Times New Roman" w:eastAsia="宋体" w:cs="Times New Roman"/>
      <w:sz w:val="20"/>
    </w:rPr>
  </w:style>
  <w:style w:type="character" w:styleId="1170" w:customStyle="1">
    <w:name w:val="正文文本缩进 3 Char"/>
    <w:uiPriority w:val="0"/>
    <w:qFormat/>
    <w:rPr>
      <w:rFonts w:ascii="Times New Roman" w:hAnsi="Times New Roman" w:eastAsia="宋体" w:cs="Times New Roman"/>
      <w:sz w:val="20"/>
    </w:rPr>
  </w:style>
  <w:style w:type="character" w:styleId="1171" w:customStyle="1">
    <w:name w:val="Char Char3"/>
    <w:uiPriority w:val="0"/>
    <w:qFormat/>
    <w:rPr>
      <w:rFonts w:ascii="Times New Roman" w:hAnsi="Times New Roman" w:eastAsia="宋体" w:cs="Times New Roman"/>
      <w:sz w:val="20"/>
    </w:rPr>
  </w:style>
  <w:style w:type="character" w:styleId="1172" w:customStyle="1">
    <w:name w:val="纯文本 Char"/>
    <w:uiPriority w:val="0"/>
    <w:qFormat/>
    <w:rPr>
      <w:rFonts w:ascii="Times New Roman" w:hAnsi="Times New Roman" w:eastAsia="宋体" w:cs="Times New Roman"/>
      <w:sz w:val="20"/>
    </w:rPr>
  </w:style>
  <w:style w:type="character" w:styleId="1173" w:customStyle="1">
    <w:name w:val="正文文本缩进 2 Char1"/>
    <w:uiPriority w:val="0"/>
    <w:qFormat/>
    <w:rPr>
      <w:rFonts w:ascii="Times New Roman" w:hAnsi="Times New Roman" w:eastAsia="宋体" w:cs="Times New Roman"/>
      <w:sz w:val="20"/>
    </w:rPr>
  </w:style>
  <w:style w:type="character" w:styleId="1174" w:customStyle="1">
    <w:name w:val="标题 8 Char"/>
    <w:uiPriority w:val="0"/>
    <w:qFormat/>
    <w:rPr>
      <w:rFonts w:ascii="Times New Roman" w:hAnsi="Times New Roman" w:eastAsia="宋体" w:cs="Times New Roman"/>
      <w:sz w:val="20"/>
    </w:rPr>
  </w:style>
  <w:style w:type="character" w:styleId="1175" w:customStyle="1">
    <w:name w:val="标题 6 Char1"/>
    <w:uiPriority w:val="0"/>
    <w:qFormat/>
    <w:rPr>
      <w:rFonts w:ascii="Times New Roman" w:hAnsi="Times New Roman" w:eastAsia="宋体" w:cs="Times New Roman"/>
      <w:b/>
      <w:sz w:val="20"/>
    </w:rPr>
  </w:style>
  <w:style w:type="character" w:styleId="1176" w:customStyle="1">
    <w:name w:val="case31"/>
    <w:uiPriority w:val="0"/>
    <w:qFormat/>
    <w:rPr>
      <w:rFonts w:ascii="Times New Roman" w:hAnsi="Times New Roman" w:eastAsia="宋体" w:cs="Times New Roman"/>
      <w:sz w:val="20"/>
    </w:rPr>
  </w:style>
  <w:style w:type="character" w:styleId="1177" w:customStyle="1">
    <w:name w:val="正文文本 Char"/>
    <w:uiPriority w:val="0"/>
    <w:qFormat/>
    <w:rPr>
      <w:rFonts w:ascii="Times New Roman" w:hAnsi="Times New Roman" w:eastAsia="宋体" w:cs="Times New Roman"/>
      <w:sz w:val="20"/>
    </w:rPr>
  </w:style>
  <w:style w:type="paragraph" w:styleId="1178" w:customStyle="1">
    <w:name w:val="节标题"/>
    <w:basedOn w:val="999"/>
    <w:next w:val="1179"/>
    <w:uiPriority w:val="0"/>
    <w:qFormat/>
    <w:pPr>
      <w:ind w:left="0" w:firstLine="5120"/>
      <w:jc w:val="center"/>
      <w:spacing w:before="0" w:after="0" w:line="289" w:lineRule="atLeast"/>
    </w:pPr>
    <w:rPr>
      <w:rFonts w:ascii="Times New Roman" w:hAnsi="Times New Roman" w:cs="Times New Roman"/>
    </w:rPr>
  </w:style>
  <w:style w:type="paragraph" w:styleId="1179" w:customStyle="1">
    <w:name w:val="文档标题6"/>
    <w:basedOn w:val="1005"/>
    <w:next w:val="998"/>
    <w:uiPriority w:val="0"/>
    <w:qFormat/>
    <w:pPr>
      <w:ind w:left="1134" w:firstLine="20"/>
      <w:spacing w:before="280" w:after="280" w:line="360" w:lineRule="auto"/>
      <w:outlineLvl w:val="5"/>
    </w:pPr>
  </w:style>
  <w:style w:type="paragraph" w:styleId="1180" w:customStyle="1">
    <w:name w:val="正文段"/>
    <w:basedOn w:val="999"/>
    <w:next w:val="1181"/>
    <w:uiPriority w:val="0"/>
    <w:qFormat/>
    <w:pPr>
      <w:ind w:left="454" w:firstLine="1222"/>
      <w:spacing w:before="0" w:after="240" w:line="240" w:lineRule="atLeast"/>
    </w:pPr>
    <w:rPr>
      <w:rFonts w:ascii="Times New Roman" w:hAnsi="Times New Roman" w:cs="Times New Roman"/>
    </w:rPr>
  </w:style>
  <w:style w:type="paragraph" w:styleId="1181" w:customStyle="1">
    <w:name w:val="批注主题1"/>
    <w:next w:val="998"/>
    <w:uiPriority w:val="0"/>
    <w:qFormat/>
    <w:pPr>
      <w:ind w:left="200" w:firstLine="4808"/>
      <w:spacing w:line="360" w:lineRule="auto"/>
    </w:pPr>
    <w:rPr>
      <w:rFonts w:ascii="Calibri" w:hAnsi="Calibri" w:eastAsia="宋体" w:cs="宋体"/>
      <w:lang w:val="en-US" w:eastAsia="zh-CN" w:bidi="ar-SA"/>
    </w:rPr>
  </w:style>
  <w:style w:type="paragraph" w:styleId="1182" w:customStyle="1">
    <w:name w:val="_Style 224"/>
    <w:next w:val="1183"/>
    <w:uiPriority w:val="0"/>
    <w:qFormat/>
    <w:pPr>
      <w:ind w:firstLine="3584"/>
    </w:pPr>
    <w:rPr>
      <w:rFonts w:ascii="Calibri" w:hAnsi="Calibri" w:eastAsia="宋体" w:cs="宋体"/>
      <w:lang w:val="en-US" w:eastAsia="zh-CN" w:bidi="ar-SA"/>
    </w:rPr>
  </w:style>
  <w:style w:type="paragraph" w:styleId="1183" w:customStyle="1">
    <w:name w:val="编号1"/>
    <w:basedOn w:val="999"/>
    <w:next w:val="1184"/>
    <w:uiPriority w:val="0"/>
    <w:qFormat/>
    <w:pPr>
      <w:ind w:left="360" w:right="210" w:firstLine="2200"/>
      <w:spacing w:before="0" w:after="0" w:line="240" w:lineRule="auto"/>
    </w:pPr>
    <w:rPr>
      <w:rFonts w:ascii="Times New Roman" w:hAnsi="Times New Roman" w:cs="Times New Roman"/>
    </w:rPr>
  </w:style>
  <w:style w:type="paragraph" w:styleId="1184" w:customStyle="1">
    <w:name w:val="图片"/>
    <w:basedOn w:val="999"/>
    <w:next w:val="1185"/>
    <w:uiPriority w:val="0"/>
    <w:qFormat/>
    <w:pPr>
      <w:ind w:left="-283" w:firstLine="2674"/>
      <w:jc w:val="center"/>
      <w:spacing w:before="0" w:after="0" w:line="360" w:lineRule="auto"/>
    </w:pPr>
    <w:rPr>
      <w:rFonts w:ascii="Times New Roman" w:hAnsi="Times New Roman" w:cs="Times New Roman"/>
    </w:rPr>
  </w:style>
  <w:style w:type="paragraph" w:styleId="1185" w:customStyle="1">
    <w:name w:val="样式 目录 3 + 左侧:  2 字符"/>
    <w:next w:val="1050"/>
    <w:uiPriority w:val="0"/>
    <w:qFormat/>
    <w:pPr>
      <w:ind w:left="400" w:firstLine="5120"/>
      <w:spacing w:line="360" w:lineRule="auto"/>
      <w:widowControl w:val="off"/>
    </w:pPr>
    <w:rPr>
      <w:rFonts w:ascii="Calibri" w:hAnsi="Calibri" w:eastAsia="宋体" w:cs="宋体"/>
      <w:lang w:val="en-US" w:eastAsia="zh-CN" w:bidi="ar-SA"/>
    </w:rPr>
  </w:style>
  <w:style w:type="paragraph" w:styleId="1186" w:customStyle="1">
    <w:name w:val="图注"/>
    <w:next w:val="1187"/>
    <w:uiPriority w:val="0"/>
    <w:qFormat/>
    <w:pPr>
      <w:ind w:left="360" w:firstLine="2152"/>
      <w:jc w:val="center"/>
    </w:pPr>
    <w:rPr>
      <w:rFonts w:ascii="Calibri" w:hAnsi="Calibri" w:eastAsia="宋体" w:cs="宋体"/>
      <w:lang w:val="en-US" w:eastAsia="zh-CN" w:bidi="ar-SA"/>
    </w:rPr>
  </w:style>
  <w:style w:type="paragraph" w:styleId="1187" w:customStyle="1">
    <w:name w:val="列表编号 41"/>
    <w:basedOn w:val="999"/>
    <w:next w:val="1188"/>
    <w:uiPriority w:val="0"/>
    <w:qFormat/>
    <w:pPr>
      <w:ind w:left="1620" w:firstLine="2712"/>
      <w:spacing w:before="0" w:after="0" w:line="360" w:lineRule="auto"/>
    </w:pPr>
    <w:rPr>
      <w:rFonts w:ascii="Times New Roman" w:hAnsi="Times New Roman" w:cs="Times New Roman"/>
    </w:rPr>
  </w:style>
  <w:style w:type="paragraph" w:styleId="1188" w:customStyle="1">
    <w:name w:val="项目符0"/>
    <w:basedOn w:val="999"/>
    <w:next w:val="1189"/>
    <w:uiPriority w:val="0"/>
    <w:qFormat/>
    <w:pPr>
      <w:ind w:left="300" w:right="57" w:firstLine="2760"/>
      <w:spacing w:before="0" w:after="0" w:line="300" w:lineRule="auto"/>
    </w:pPr>
    <w:rPr>
      <w:rFonts w:ascii="Times New Roman" w:hAnsi="Times New Roman" w:cs="Times New Roman"/>
    </w:rPr>
  </w:style>
  <w:style w:type="paragraph" w:styleId="1189" w:customStyle="1">
    <w:name w:val="宏文本1"/>
    <w:next w:val="1190"/>
    <w:uiPriority w:val="0"/>
    <w:qFormat/>
    <w:pPr>
      <w:ind w:firstLine="5632"/>
      <w:widowControl w:val="off"/>
    </w:pPr>
    <w:rPr>
      <w:rFonts w:ascii="Calibri" w:hAnsi="Calibri" w:eastAsia="宋体" w:cs="宋体"/>
      <w:lang w:val="en-US" w:eastAsia="zh-CN" w:bidi="ar-SA"/>
    </w:rPr>
  </w:style>
  <w:style w:type="paragraph" w:styleId="1190" w:customStyle="1">
    <w:name w:val="Item Step in Table"/>
    <w:next w:val="1191"/>
    <w:uiPriority w:val="0"/>
    <w:qFormat/>
    <w:pPr>
      <w:ind w:left="397" w:firstLine="3699"/>
      <w:jc w:val="both"/>
      <w:spacing w:before="40" w:after="40"/>
    </w:pPr>
    <w:rPr>
      <w:rFonts w:ascii="Calibri" w:hAnsi="Calibri" w:eastAsia="宋体" w:cs="宋体"/>
      <w:lang w:val="en-US" w:eastAsia="zh-CN" w:bidi="ar-SA"/>
    </w:rPr>
  </w:style>
  <w:style w:type="paragraph" w:styleId="1191" w:customStyle="1">
    <w:name w:val="Char Char Char Char Char Char1 Char Char Char Char Char Char"/>
    <w:basedOn w:val="999"/>
    <w:next w:val="1192"/>
    <w:uiPriority w:val="0"/>
    <w:qFormat/>
    <w:pPr>
      <w:ind w:left="0" w:firstLine="2560"/>
      <w:spacing w:before="0" w:after="0" w:line="240" w:lineRule="auto"/>
    </w:pPr>
    <w:rPr>
      <w:rFonts w:ascii="Times New Roman" w:hAnsi="Times New Roman" w:cs="Times New Roman"/>
    </w:rPr>
  </w:style>
  <w:style w:type="paragraph" w:styleId="1192" w:customStyle="1">
    <w:name w:val="Char Char1"/>
    <w:basedOn w:val="999"/>
    <w:next w:val="1193"/>
    <w:uiPriority w:val="0"/>
    <w:qFormat/>
    <w:pPr>
      <w:ind w:left="0" w:firstLine="3584"/>
      <w:spacing w:before="0" w:after="160" w:line="240" w:lineRule="exact"/>
    </w:pPr>
    <w:rPr>
      <w:rFonts w:ascii="Times New Roman" w:hAnsi="Times New Roman" w:cs="Times New Roman"/>
    </w:rPr>
  </w:style>
  <w:style w:type="paragraph" w:styleId="1193" w:customStyle="1">
    <w:name w:val="样式 标题 3 + 行距: 1.5 倍行距"/>
    <w:basedOn w:val="1002"/>
    <w:next w:val="1056"/>
    <w:uiPriority w:val="0"/>
    <w:qFormat/>
    <w:pPr>
      <w:ind w:left="200" w:firstLine="18"/>
      <w:spacing w:before="0" w:after="0" w:line="360" w:lineRule="auto"/>
      <w:outlineLvl w:val="2"/>
    </w:pPr>
  </w:style>
  <w:style w:type="paragraph" w:styleId="1194" w:customStyle="1">
    <w:name w:val="xl76"/>
    <w:basedOn w:val="999"/>
    <w:next w:val="1053"/>
    <w:uiPriority w:val="0"/>
    <w:qFormat/>
    <w:pPr>
      <w:ind w:left="0" w:firstLine="3584"/>
      <w:jc w:val="center"/>
      <w:spacing w:before="280" w:after="280" w:line="240" w:lineRule="auto"/>
    </w:pPr>
    <w:rPr>
      <w:rFonts w:ascii="Times New Roman" w:hAnsi="Times New Roman" w:cs="Times New Roman"/>
    </w:rPr>
  </w:style>
  <w:style w:type="paragraph" w:styleId="1195" w:customStyle="1">
    <w:name w:val="xl26"/>
    <w:basedOn w:val="999"/>
    <w:next w:val="119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6" w:customStyle="1">
    <w:name w:val="Char1 Char Char"/>
    <w:basedOn w:val="999"/>
    <w:next w:val="1036"/>
    <w:uiPriority w:val="0"/>
    <w:qFormat/>
    <w:pPr>
      <w:ind w:left="0" w:firstLine="2560"/>
      <w:spacing w:before="0" w:after="0" w:line="240" w:lineRule="auto"/>
    </w:pPr>
    <w:rPr>
      <w:rFonts w:ascii="Times New Roman" w:hAnsi="Times New Roman" w:cs="Times New Roman"/>
    </w:rPr>
  </w:style>
  <w:style w:type="paragraph" w:styleId="1197" w:customStyle="1">
    <w:name w:val="纯文本2"/>
    <w:basedOn w:val="999"/>
    <w:next w:val="1198"/>
    <w:uiPriority w:val="0"/>
    <w:qFormat/>
    <w:pPr>
      <w:ind w:left="0" w:firstLine="3584"/>
      <w:spacing w:before="0" w:after="0" w:line="240" w:lineRule="auto"/>
    </w:pPr>
    <w:rPr>
      <w:rFonts w:ascii="Times New Roman" w:hAnsi="Times New Roman" w:cs="Times New Roman"/>
    </w:rPr>
  </w:style>
  <w:style w:type="paragraph" w:styleId="1198" w:customStyle="1">
    <w:name w:val="xl69"/>
    <w:basedOn w:val="999"/>
    <w:next w:val="1199"/>
    <w:uiPriority w:val="0"/>
    <w:qFormat/>
    <w:pPr>
      <w:ind w:left="0" w:firstLine="3584"/>
      <w:spacing w:before="280" w:after="280" w:line="240" w:lineRule="auto"/>
    </w:pPr>
    <w:rPr>
      <w:rFonts w:ascii="Times New Roman" w:hAnsi="Times New Roman" w:cs="Times New Roman"/>
    </w:rPr>
  </w:style>
  <w:style w:type="paragraph" w:styleId="1199" w:customStyle="1">
    <w:name w:val="Char Char Char"/>
    <w:basedOn w:val="999"/>
    <w:next w:val="1200"/>
    <w:uiPriority w:val="0"/>
    <w:qFormat/>
    <w:pPr>
      <w:ind w:left="0" w:firstLine="2560"/>
      <w:spacing w:before="0" w:after="0" w:line="240" w:lineRule="auto"/>
    </w:pPr>
    <w:rPr>
      <w:rFonts w:ascii="Times New Roman" w:hAnsi="Times New Roman" w:cs="Times New Roman"/>
    </w:rPr>
  </w:style>
  <w:style w:type="paragraph" w:styleId="1200" w:customStyle="1">
    <w:name w:val="表格"/>
    <w:basedOn w:val="999"/>
    <w:next w:val="1195"/>
    <w:uiPriority w:val="0"/>
    <w:qFormat/>
    <w:pPr>
      <w:ind w:left="0" w:firstLine="2560"/>
      <w:spacing w:before="0" w:after="0" w:line="360" w:lineRule="auto"/>
    </w:pPr>
    <w:rPr>
      <w:rFonts w:ascii="Times New Roman" w:hAnsi="Times New Roman" w:cs="Times New Roman"/>
    </w:rPr>
  </w:style>
  <w:style w:type="paragraph" w:styleId="1201" w:customStyle="1">
    <w:name w:val="xl68"/>
    <w:basedOn w:val="999"/>
    <w:next w:val="1202"/>
    <w:uiPriority w:val="0"/>
    <w:qFormat/>
    <w:pPr>
      <w:ind w:left="100" w:firstLine="5220"/>
      <w:spacing w:before="280" w:after="280" w:line="240" w:lineRule="auto"/>
    </w:pPr>
    <w:rPr>
      <w:rFonts w:ascii="Times New Roman" w:hAnsi="Times New Roman" w:cs="Times New Roman"/>
    </w:rPr>
  </w:style>
  <w:style w:type="paragraph" w:styleId="1202" w:customStyle="1">
    <w:name w:val="Char1"/>
    <w:basedOn w:val="999"/>
    <w:next w:val="1203"/>
    <w:uiPriority w:val="0"/>
    <w:qFormat/>
    <w:pPr>
      <w:ind w:left="0" w:firstLine="2560"/>
      <w:spacing w:before="0" w:after="0" w:line="240" w:lineRule="auto"/>
    </w:pPr>
    <w:rPr>
      <w:rFonts w:ascii="Times New Roman" w:hAnsi="Times New Roman" w:cs="Times New Roman"/>
    </w:rPr>
  </w:style>
  <w:style w:type="paragraph" w:styleId="1203" w:customStyle="1">
    <w:name w:val="需求文档正文样式"/>
    <w:basedOn w:val="999"/>
    <w:next w:val="1204"/>
    <w:uiPriority w:val="0"/>
    <w:qFormat/>
    <w:pPr>
      <w:ind w:left="437" w:firstLine="2741"/>
      <w:spacing w:before="0" w:after="0" w:line="360" w:lineRule="auto"/>
    </w:pPr>
    <w:rPr>
      <w:rFonts w:ascii="Times New Roman" w:hAnsi="Times New Roman" w:cs="Times New Roman"/>
    </w:rPr>
  </w:style>
  <w:style w:type="paragraph" w:styleId="1204" w:customStyle="1">
    <w:name w:val="xl74"/>
    <w:basedOn w:val="999"/>
    <w:next w:val="120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05" w:customStyle="1">
    <w:name w:val="xl88"/>
    <w:basedOn w:val="999"/>
    <w:next w:val="1206"/>
    <w:uiPriority w:val="0"/>
    <w:qFormat/>
    <w:pPr>
      <w:ind w:left="0" w:firstLine="5120"/>
      <w:spacing w:before="280" w:after="280" w:line="240" w:lineRule="auto"/>
    </w:pPr>
    <w:rPr>
      <w:rFonts w:ascii="Times New Roman" w:hAnsi="Times New Roman" w:cs="Times New Roman"/>
    </w:rPr>
  </w:style>
  <w:style w:type="paragraph" w:styleId="1206" w:customStyle="1">
    <w:name w:val="xl70"/>
    <w:basedOn w:val="999"/>
    <w:next w:val="1052"/>
    <w:uiPriority w:val="0"/>
    <w:qFormat/>
    <w:pPr>
      <w:ind w:left="0" w:firstLine="1024"/>
      <w:spacing w:before="280" w:after="280" w:line="240" w:lineRule="auto"/>
    </w:pPr>
    <w:rPr>
      <w:rFonts w:ascii="Times New Roman" w:hAnsi="Times New Roman" w:cs="Times New Roman"/>
    </w:rPr>
  </w:style>
  <w:style w:type="paragraph" w:styleId="1207" w:customStyle="1">
    <w:name w:val="文档标题5"/>
    <w:basedOn w:val="1004"/>
    <w:next w:val="998"/>
    <w:uiPriority w:val="0"/>
    <w:qFormat/>
    <w:pPr>
      <w:ind w:left="992" w:firstLine="18"/>
      <w:spacing w:before="280" w:after="280" w:line="360" w:lineRule="auto"/>
      <w:outlineLvl w:val="4"/>
    </w:pPr>
  </w:style>
  <w:style w:type="paragraph" w:styleId="1208" w:customStyle="1">
    <w:name w:val="样式 加粗 居中"/>
    <w:basedOn w:val="999"/>
    <w:next w:val="1209"/>
    <w:uiPriority w:val="0"/>
    <w:qFormat/>
    <w:pPr>
      <w:ind w:left="0" w:firstLine="2560"/>
      <w:jc w:val="center"/>
      <w:spacing w:before="0" w:after="0" w:line="360" w:lineRule="auto"/>
    </w:pPr>
    <w:rPr>
      <w:rFonts w:ascii="Times New Roman" w:hAnsi="Times New Roman" w:cs="Times New Roman"/>
    </w:rPr>
  </w:style>
  <w:style w:type="paragraph" w:styleId="1209" w:customStyle="1">
    <w:name w:val="_Style 12"/>
    <w:next w:val="1210"/>
    <w:uiPriority w:val="0"/>
    <w:qFormat/>
    <w:pPr>
      <w:ind w:firstLine="14"/>
      <w:spacing w:line="360" w:lineRule="auto"/>
      <w:shd w:val="clear" w:color="000000" w:fill="000080"/>
    </w:pPr>
    <w:rPr>
      <w:rFonts w:ascii="Calibri" w:hAnsi="Calibri" w:eastAsia="宋体" w:cs="宋体"/>
      <w:lang w:val="en-US" w:eastAsia="zh-CN" w:bidi="ar-SA"/>
    </w:rPr>
  </w:style>
  <w:style w:type="paragraph" w:styleId="1210" w:customStyle="1">
    <w:name w:val="正文文本缩进1"/>
    <w:basedOn w:val="999"/>
    <w:next w:val="1211"/>
    <w:uiPriority w:val="0"/>
    <w:qFormat/>
    <w:pPr>
      <w:ind w:left="420" w:firstLine="3584"/>
      <w:spacing w:before="0" w:after="120" w:line="240" w:lineRule="auto"/>
    </w:pPr>
    <w:rPr>
      <w:rFonts w:ascii="Times New Roman" w:hAnsi="Times New Roman" w:cs="Times New Roman"/>
    </w:rPr>
  </w:style>
  <w:style w:type="paragraph" w:styleId="1211" w:customStyle="1">
    <w:name w:val="列表编号 31"/>
    <w:basedOn w:val="999"/>
    <w:next w:val="1054"/>
    <w:uiPriority w:val="0"/>
    <w:qFormat/>
    <w:pPr>
      <w:ind w:left="1200" w:firstLine="2712"/>
      <w:spacing w:before="0" w:after="0" w:line="360" w:lineRule="auto"/>
    </w:pPr>
    <w:rPr>
      <w:rFonts w:ascii="Times New Roman" w:hAnsi="Times New Roman" w:cs="Times New Roman"/>
    </w:rPr>
  </w:style>
  <w:style w:type="paragraph" w:styleId="1212" w:customStyle="1">
    <w:name w:val="三号 居中"/>
    <w:basedOn w:val="999"/>
    <w:next w:val="1213"/>
    <w:uiPriority w:val="0"/>
    <w:qFormat/>
    <w:pPr>
      <w:ind w:left="0" w:firstLine="6144"/>
      <w:jc w:val="center"/>
      <w:spacing w:before="0" w:after="0" w:line="360" w:lineRule="auto"/>
    </w:pPr>
    <w:rPr>
      <w:rFonts w:ascii="Times New Roman" w:hAnsi="Times New Roman" w:cs="Times New Roman"/>
    </w:rPr>
  </w:style>
  <w:style w:type="paragraph" w:styleId="1213" w:customStyle="1">
    <w:name w:val="列出段落1"/>
    <w:basedOn w:val="999"/>
    <w:next w:val="1214"/>
    <w:uiPriority w:val="0"/>
    <w:qFormat/>
    <w:pPr>
      <w:ind w:left="420" w:firstLine="3748"/>
      <w:spacing w:before="0" w:after="0" w:line="240" w:lineRule="auto"/>
    </w:pPr>
    <w:rPr>
      <w:rFonts w:ascii="Times New Roman" w:hAnsi="Times New Roman" w:cs="Times New Roman"/>
    </w:rPr>
  </w:style>
  <w:style w:type="paragraph" w:styleId="1214" w:customStyle="1">
    <w:name w:val="Char Char Char Char Char Char1 Char Char Char1 Char Char Char"/>
    <w:basedOn w:val="999"/>
    <w:next w:val="1215"/>
    <w:uiPriority w:val="0"/>
    <w:qFormat/>
    <w:pPr>
      <w:ind w:left="0" w:firstLine="2560"/>
      <w:spacing w:before="0" w:after="0" w:line="240" w:lineRule="auto"/>
    </w:pPr>
    <w:rPr>
      <w:rFonts w:ascii="Times New Roman" w:hAnsi="Times New Roman" w:cs="Times New Roman"/>
    </w:rPr>
  </w:style>
  <w:style w:type="paragraph" w:styleId="1215" w:customStyle="1">
    <w:name w:val="Char Char Char Char Char Char1 Char Char Char1 Char"/>
    <w:basedOn w:val="999"/>
    <w:next w:val="1216"/>
    <w:uiPriority w:val="0"/>
    <w:qFormat/>
    <w:pPr>
      <w:ind w:left="0" w:firstLine="2560"/>
      <w:spacing w:before="0" w:after="0" w:line="240" w:lineRule="auto"/>
    </w:pPr>
    <w:rPr>
      <w:rFonts w:ascii="Times New Roman" w:hAnsi="Times New Roman" w:cs="Times New Roman"/>
    </w:rPr>
  </w:style>
  <w:style w:type="paragraph" w:styleId="1216" w:customStyle="1">
    <w:name w:val="正文符号4"/>
    <w:basedOn w:val="999"/>
    <w:next w:val="1208"/>
    <w:uiPriority w:val="0"/>
    <w:qFormat/>
    <w:pPr>
      <w:ind w:left="0" w:firstLine="5632"/>
      <w:spacing w:before="0" w:after="0" w:line="240" w:lineRule="auto"/>
    </w:pPr>
    <w:rPr>
      <w:rFonts w:ascii="Times New Roman" w:hAnsi="Times New Roman" w:cs="Times New Roman"/>
    </w:rPr>
  </w:style>
  <w:style w:type="paragraph" w:styleId="1217" w:customStyle="1">
    <w:name w:val="加粗（居中）"/>
    <w:next w:val="1218"/>
    <w:uiPriority w:val="0"/>
    <w:qFormat/>
    <w:pPr>
      <w:ind w:firstLine="2560"/>
    </w:pPr>
    <w:rPr>
      <w:rFonts w:ascii="Calibri" w:hAnsi="Calibri" w:eastAsia="宋体" w:cs="宋体"/>
      <w:lang w:val="en-US" w:eastAsia="zh-CN" w:bidi="ar-SA"/>
    </w:rPr>
  </w:style>
  <w:style w:type="paragraph" w:styleId="1218" w:customStyle="1">
    <w:name w:val="xl65"/>
    <w:basedOn w:val="999"/>
    <w:next w:val="1178"/>
    <w:uiPriority w:val="0"/>
    <w:qFormat/>
    <w:pPr>
      <w:ind w:left="0" w:firstLine="5120"/>
      <w:spacing w:before="280" w:after="280" w:line="240" w:lineRule="auto"/>
    </w:pPr>
    <w:rPr>
      <w:rFonts w:ascii="Times New Roman" w:hAnsi="Times New Roman" w:cs="Times New Roman"/>
    </w:rPr>
  </w:style>
  <w:style w:type="paragraph" w:styleId="1219" w:customStyle="1">
    <w:name w:val="WPSOffice手动目录 3"/>
    <w:uiPriority w:val="0"/>
    <w:qFormat/>
    <w:pPr>
      <w:ind w:left="400"/>
    </w:pPr>
    <w:rPr>
      <w:rFonts w:ascii="宋体" w:hAnsi="宋体" w:eastAsia="宋体" w:cs="宋体"/>
      <w:lang w:val="en-US" w:eastAsia="zh-CN" w:bidi="ar-SA"/>
    </w:rPr>
  </w:style>
  <w:style w:type="paragraph" w:styleId="1220" w:customStyle="1">
    <w:name w:val="xl77"/>
    <w:basedOn w:val="999"/>
    <w:next w:val="1221"/>
    <w:uiPriority w:val="0"/>
    <w:qFormat/>
    <w:pPr>
      <w:ind w:left="0" w:firstLine="3584"/>
      <w:spacing w:before="280" w:after="280" w:line="240" w:lineRule="auto"/>
    </w:pPr>
    <w:rPr>
      <w:rFonts w:ascii="Times New Roman" w:hAnsi="Times New Roman" w:cs="Times New Roman"/>
    </w:rPr>
  </w:style>
  <w:style w:type="paragraph" w:styleId="1221" w:customStyle="1">
    <w:name w:val="Char Char Char1"/>
    <w:basedOn w:val="999"/>
    <w:next w:val="1222"/>
    <w:uiPriority w:val="0"/>
    <w:qFormat/>
    <w:pPr>
      <w:ind w:left="900" w:firstLine="2096"/>
      <w:spacing w:before="0" w:after="0" w:line="240" w:lineRule="auto"/>
    </w:pPr>
    <w:rPr>
      <w:rFonts w:ascii="Times New Roman" w:hAnsi="Times New Roman" w:cs="Times New Roman"/>
    </w:rPr>
  </w:style>
  <w:style w:type="paragraph" w:styleId="1222" w:customStyle="1">
    <w:name w:val="索引 21"/>
    <w:basedOn w:val="999"/>
    <w:next w:val="998"/>
    <w:uiPriority w:val="0"/>
    <w:qFormat/>
    <w:pPr>
      <w:ind w:left="200" w:firstLine="2560"/>
      <w:jc w:val="center"/>
      <w:spacing w:before="0" w:after="0" w:line="360" w:lineRule="auto"/>
    </w:pPr>
    <w:rPr>
      <w:rFonts w:ascii="Times New Roman" w:hAnsi="Times New Roman" w:cs="Times New Roman"/>
    </w:rPr>
  </w:style>
  <w:style w:type="paragraph" w:styleId="1223" w:customStyle="1">
    <w:name w:val="正文（首行缩进 2 字符）"/>
    <w:next w:val="1224"/>
    <w:uiPriority w:val="0"/>
    <w:qFormat/>
    <w:pPr>
      <w:ind w:left="480" w:firstLine="2784"/>
      <w:jc w:val="center"/>
      <w:spacing w:line="300" w:lineRule="auto"/>
    </w:pPr>
    <w:rPr>
      <w:rFonts w:ascii="Calibri" w:hAnsi="Calibri" w:eastAsia="宋体" w:cs="宋体"/>
      <w:lang w:val="en-US" w:eastAsia="zh-CN" w:bidi="ar-SA"/>
    </w:rPr>
  </w:style>
  <w:style w:type="paragraph" w:styleId="1224" w:customStyle="1">
    <w:name w:val="xl28"/>
    <w:basedOn w:val="999"/>
    <w:next w:val="1225"/>
    <w:uiPriority w:val="0"/>
    <w:qFormat/>
    <w:pPr>
      <w:ind w:left="0" w:firstLine="20"/>
      <w:spacing w:before="280" w:after="280" w:line="240" w:lineRule="auto"/>
      <w:shd w:val="clear" w:color="000000" w:fill="ffffff"/>
    </w:pPr>
    <w:rPr>
      <w:rFonts w:ascii="Times New Roman" w:hAnsi="Times New Roman" w:cs="Times New Roman"/>
    </w:rPr>
  </w:style>
  <w:style w:type="paragraph" w:styleId="1225" w:customStyle="1">
    <w:name w:val="HTML 预设格式1"/>
    <w:basedOn w:val="999"/>
    <w:next w:val="1226"/>
    <w:uiPriority w:val="0"/>
    <w:qFormat/>
    <w:pPr>
      <w:ind w:left="0" w:firstLine="3584"/>
      <w:spacing w:before="0" w:after="0" w:line="253" w:lineRule="atLeast"/>
    </w:pPr>
    <w:rPr>
      <w:rFonts w:ascii="Times New Roman" w:hAnsi="Times New Roman" w:cs="Times New Roman"/>
    </w:rPr>
  </w:style>
  <w:style w:type="paragraph" w:styleId="1226" w:customStyle="1">
    <w:name w:val="项目符号：一级"/>
    <w:basedOn w:val="999"/>
    <w:next w:val="998"/>
    <w:uiPriority w:val="0"/>
    <w:qFormat/>
    <w:pPr>
      <w:ind w:left="425" w:firstLine="1111"/>
      <w:spacing w:before="0" w:after="0" w:line="360" w:lineRule="auto"/>
    </w:pPr>
    <w:rPr>
      <w:rFonts w:ascii="Times New Roman" w:hAnsi="Times New Roman" w:cs="Times New Roman"/>
    </w:rPr>
  </w:style>
  <w:style w:type="paragraph" w:styleId="1227" w:customStyle="1">
    <w:name w:val="Default"/>
    <w:next w:val="1032"/>
    <w:uiPriority w:val="0"/>
    <w:qFormat/>
    <w:pPr>
      <w:ind w:firstLine="5120"/>
      <w:widowControl w:val="off"/>
    </w:pPr>
    <w:rPr>
      <w:rFonts w:ascii="Calibri" w:hAnsi="Calibri" w:eastAsia="宋体" w:cs="宋体"/>
      <w:lang w:val="en-US" w:eastAsia="zh-CN" w:bidi="ar-SA"/>
    </w:rPr>
  </w:style>
  <w:style w:type="paragraph" w:styleId="1228" w:customStyle="1">
    <w:name w:val="xl84"/>
    <w:basedOn w:val="999"/>
    <w:next w:val="1229"/>
    <w:uiPriority w:val="0"/>
    <w:qFormat/>
    <w:pPr>
      <w:ind w:left="0" w:firstLine="2048"/>
      <w:jc w:val="center"/>
      <w:spacing w:before="280" w:after="280" w:line="240" w:lineRule="auto"/>
    </w:pPr>
    <w:rPr>
      <w:rFonts w:ascii="Times New Roman" w:hAnsi="Times New Roman" w:cs="Times New Roman"/>
    </w:rPr>
  </w:style>
  <w:style w:type="paragraph" w:styleId="1229" w:customStyle="1">
    <w:name w:val="2-2ji"/>
    <w:basedOn w:val="1001"/>
    <w:next w:val="1230"/>
    <w:uiPriority w:val="0"/>
    <w:qFormat/>
    <w:pPr>
      <w:ind w:left="0" w:firstLine="24"/>
      <w:jc w:val="center"/>
      <w:spacing w:before="0" w:after="0" w:line="360" w:lineRule="auto"/>
      <w:outlineLvl w:val="1"/>
    </w:pPr>
  </w:style>
  <w:style w:type="paragraph" w:styleId="1230" w:customStyle="1">
    <w:name w:val="应答文本"/>
    <w:basedOn w:val="999"/>
    <w:next w:val="1231"/>
    <w:uiPriority w:val="0"/>
    <w:qFormat/>
    <w:pPr>
      <w:ind w:left="1296" w:firstLine="2112"/>
      <w:spacing w:before="0" w:after="0" w:line="460" w:lineRule="exact"/>
    </w:pPr>
    <w:rPr>
      <w:rFonts w:ascii="Times New Roman" w:hAnsi="Times New Roman" w:cs="Times New Roman"/>
    </w:rPr>
  </w:style>
  <w:style w:type="paragraph" w:styleId="1231" w:customStyle="1">
    <w:name w:val="引文目录1"/>
    <w:basedOn w:val="999"/>
    <w:next w:val="998"/>
    <w:uiPriority w:val="0"/>
    <w:qFormat/>
    <w:pPr>
      <w:ind w:left="420" w:firstLine="2560"/>
      <w:jc w:val="center"/>
      <w:spacing w:before="0" w:after="0" w:line="360" w:lineRule="auto"/>
    </w:pPr>
    <w:rPr>
      <w:rFonts w:ascii="Times New Roman" w:hAnsi="Times New Roman" w:cs="Times New Roman"/>
    </w:rPr>
  </w:style>
  <w:style w:type="paragraph" w:styleId="1232" w:customStyle="1">
    <w:name w:val="首行缩进"/>
    <w:basedOn w:val="998"/>
    <w:uiPriority w:val="0"/>
    <w:qFormat/>
    <w:pPr>
      <w:ind w:firstLine="480"/>
    </w:pPr>
    <w:rPr>
      <w:rFonts w:ascii="Times New Roman" w:hAnsi="Times New Roman" w:cs="Times New Roman"/>
      <w:lang w:val="zh-CN"/>
    </w:rPr>
  </w:style>
  <w:style w:type="paragraph" w:styleId="1233" w:customStyle="1">
    <w:name w:val="font9"/>
    <w:basedOn w:val="999"/>
    <w:next w:val="1234"/>
    <w:uiPriority w:val="0"/>
    <w:qFormat/>
    <w:pPr>
      <w:ind w:left="0" w:firstLine="7168"/>
      <w:spacing w:before="280" w:after="280" w:line="240" w:lineRule="auto"/>
    </w:pPr>
    <w:rPr>
      <w:rFonts w:ascii="Times New Roman" w:hAnsi="Times New Roman" w:cs="Times New Roman"/>
    </w:rPr>
  </w:style>
  <w:style w:type="paragraph" w:styleId="1234" w:customStyle="1">
    <w:name w:val="样式 标题 3 + (中文) 黑体 小四 非加粗 段前: 7.8 磅 段后: 0 磅 行距: 固定值 20 磅"/>
    <w:basedOn w:val="1002"/>
    <w:next w:val="1235"/>
    <w:uiPriority w:val="0"/>
    <w:qFormat/>
    <w:pPr>
      <w:ind w:left="0"/>
      <w:spacing w:before="0" w:after="0" w:line="400" w:lineRule="exact"/>
      <w:outlineLvl w:val="2"/>
    </w:pPr>
  </w:style>
  <w:style w:type="paragraph" w:styleId="1235" w:customStyle="1">
    <w:name w:val="标书正文"/>
    <w:basedOn w:val="999"/>
    <w:next w:val="1236"/>
    <w:uiPriority w:val="0"/>
    <w:qFormat/>
    <w:pPr>
      <w:ind w:left="440" w:right="100" w:firstLine="2760"/>
      <w:spacing w:before="0" w:after="0" w:line="360" w:lineRule="auto"/>
    </w:pPr>
    <w:rPr>
      <w:rFonts w:ascii="Times New Roman" w:hAnsi="Times New Roman" w:cs="Times New Roman"/>
    </w:rPr>
  </w:style>
  <w:style w:type="paragraph" w:styleId="1236" w:customStyle="1">
    <w:name w:val="xl67"/>
    <w:basedOn w:val="999"/>
    <w:next w:val="1237"/>
    <w:uiPriority w:val="0"/>
    <w:qFormat/>
    <w:pPr>
      <w:ind w:left="0" w:firstLine="5120"/>
      <w:spacing w:before="280" w:after="280" w:line="240" w:lineRule="auto"/>
    </w:pPr>
    <w:rPr>
      <w:rFonts w:ascii="Times New Roman" w:hAnsi="Times New Roman" w:cs="Times New Roman"/>
    </w:rPr>
  </w:style>
  <w:style w:type="paragraph" w:styleId="1237" w:customStyle="1">
    <w:name w:val="索引 61"/>
    <w:basedOn w:val="999"/>
    <w:next w:val="998"/>
    <w:uiPriority w:val="0"/>
    <w:qFormat/>
    <w:pPr>
      <w:ind w:left="1000" w:firstLine="2560"/>
      <w:jc w:val="center"/>
      <w:spacing w:before="0" w:after="0" w:line="360" w:lineRule="auto"/>
    </w:pPr>
    <w:rPr>
      <w:rFonts w:ascii="Times New Roman" w:hAnsi="Times New Roman" w:cs="Times New Roman"/>
    </w:rPr>
  </w:style>
  <w:style w:type="paragraph" w:styleId="1238" w:customStyle="1">
    <w:name w:val="目录3"/>
    <w:basedOn w:val="999"/>
    <w:next w:val="998"/>
    <w:uiPriority w:val="0"/>
    <w:qFormat/>
    <w:pPr>
      <w:ind w:left="419" w:firstLine="5283"/>
      <w:spacing w:before="0" w:after="0" w:line="317" w:lineRule="atLeast"/>
    </w:pPr>
    <w:rPr>
      <w:rFonts w:ascii="Times New Roman" w:hAnsi="Times New Roman" w:cs="Times New Roman"/>
    </w:rPr>
  </w:style>
  <w:style w:type="paragraph" w:styleId="1239" w:customStyle="1">
    <w:name w:val="xl90"/>
    <w:basedOn w:val="999"/>
    <w:next w:val="1240"/>
    <w:uiPriority w:val="0"/>
    <w:qFormat/>
    <w:pPr>
      <w:ind w:left="0" w:firstLine="3584"/>
      <w:spacing w:before="280" w:after="280" w:line="240" w:lineRule="auto"/>
    </w:pPr>
    <w:rPr>
      <w:rFonts w:ascii="Times New Roman" w:hAnsi="Times New Roman" w:cs="Times New Roman"/>
    </w:rPr>
  </w:style>
  <w:style w:type="paragraph" w:styleId="1240" w:customStyle="1">
    <w:name w:val="列表框1"/>
    <w:next w:val="1231"/>
    <w:uiPriority w:val="0"/>
    <w:qFormat/>
    <w:pPr>
      <w:ind w:firstLine="2048"/>
      <w:spacing w:line="460" w:lineRule="exact"/>
    </w:pPr>
    <w:rPr>
      <w:rFonts w:ascii="Calibri" w:hAnsi="Calibri" w:eastAsia="宋体" w:cs="宋体"/>
      <w:lang w:val="en-US" w:eastAsia="zh-CN" w:bidi="ar-SA"/>
    </w:rPr>
  </w:style>
  <w:style w:type="paragraph" w:styleId="1241" w:customStyle="1">
    <w:name w:val="1ji"/>
    <w:basedOn w:val="1000"/>
    <w:next w:val="1220"/>
    <w:uiPriority w:val="0"/>
    <w:qFormat/>
    <w:pPr>
      <w:ind w:left="0" w:firstLine="18"/>
      <w:jc w:val="center"/>
      <w:spacing w:before="0" w:after="0" w:line="240" w:lineRule="auto"/>
      <w:outlineLvl w:val="0"/>
    </w:pPr>
  </w:style>
  <w:style w:type="paragraph" w:styleId="1242" w:customStyle="1">
    <w:name w:val="索引 81"/>
    <w:basedOn w:val="999"/>
    <w:next w:val="998"/>
    <w:uiPriority w:val="0"/>
    <w:qFormat/>
    <w:pPr>
      <w:ind w:left="1400" w:firstLine="2560"/>
      <w:jc w:val="center"/>
      <w:spacing w:before="0" w:after="0" w:line="360" w:lineRule="auto"/>
    </w:pPr>
    <w:rPr>
      <w:rFonts w:ascii="Times New Roman" w:hAnsi="Times New Roman" w:cs="Times New Roman"/>
    </w:rPr>
  </w:style>
  <w:style w:type="paragraph" w:styleId="1243" w:customStyle="1">
    <w:name w:val="正文1"/>
    <w:basedOn w:val="998"/>
    <w:next w:val="998"/>
    <w:uiPriority w:val="0"/>
    <w:pPr>
      <w:spacing w:line="312" w:lineRule="atLeast"/>
    </w:pPr>
    <w:rPr>
      <w:rFonts w:ascii="楷体_GB2312" w:hAnsi="Times New Roman" w:eastAsia="楷体_GB2312" w:cs="Times New Roman"/>
      <w:sz w:val="24"/>
    </w:rPr>
  </w:style>
  <w:style w:type="paragraph" w:styleId="1244" w:customStyle="1">
    <w:name w:val="Char Char Char Char Char Char1 Char Char Char1 Char Char Char Char Char Char Char Char Char Char Char Char Char Char Char Char Char Char"/>
    <w:basedOn w:val="999"/>
    <w:next w:val="1245"/>
    <w:uiPriority w:val="0"/>
    <w:qFormat/>
    <w:pPr>
      <w:ind w:left="0" w:firstLine="2560"/>
      <w:spacing w:before="0" w:after="0" w:line="240" w:lineRule="auto"/>
    </w:pPr>
    <w:rPr>
      <w:rFonts w:ascii="Times New Roman" w:hAnsi="Times New Roman" w:cs="Times New Roman"/>
    </w:rPr>
  </w:style>
  <w:style w:type="paragraph" w:styleId="1245" w:customStyle="1">
    <w:name w:val="样式 加粗 居中11"/>
    <w:basedOn w:val="999"/>
    <w:next w:val="1246"/>
    <w:uiPriority w:val="0"/>
    <w:qFormat/>
    <w:pPr>
      <w:ind w:left="0" w:firstLine="2560"/>
      <w:jc w:val="center"/>
      <w:spacing w:before="0" w:after="0" w:line="360" w:lineRule="auto"/>
    </w:pPr>
    <w:rPr>
      <w:rFonts w:ascii="Times New Roman" w:hAnsi="Times New Roman" w:cs="Times New Roman"/>
    </w:rPr>
  </w:style>
  <w:style w:type="paragraph" w:styleId="1246" w:customStyle="1">
    <w:name w:val="xl89"/>
    <w:basedOn w:val="999"/>
    <w:next w:val="1247"/>
    <w:uiPriority w:val="0"/>
    <w:qFormat/>
    <w:pPr>
      <w:ind w:left="0" w:firstLine="3584"/>
      <w:spacing w:before="280" w:after="280" w:line="240" w:lineRule="auto"/>
    </w:pPr>
    <w:rPr>
      <w:rFonts w:ascii="Times New Roman" w:hAnsi="Times New Roman" w:cs="Times New Roman"/>
    </w:rPr>
  </w:style>
  <w:style w:type="paragraph" w:styleId="1247" w:customStyle="1">
    <w:name w:val="Char Char Char Char Char Char1 Char Char Char Char Char Char1 Char Char Char Char Char Char Char Char Char"/>
    <w:basedOn w:val="999"/>
    <w:next w:val="1248"/>
    <w:uiPriority w:val="0"/>
    <w:qFormat/>
    <w:pPr>
      <w:ind w:left="0" w:firstLine="2560"/>
      <w:spacing w:before="0" w:after="0" w:line="240" w:lineRule="auto"/>
    </w:pPr>
    <w:rPr>
      <w:rFonts w:ascii="Times New Roman" w:hAnsi="Times New Roman" w:cs="Times New Roman"/>
    </w:rPr>
  </w:style>
  <w:style w:type="paragraph" w:styleId="1248" w:customStyle="1">
    <w:name w:val="文章附标题"/>
    <w:basedOn w:val="999"/>
    <w:next w:val="999"/>
    <w:uiPriority w:val="0"/>
    <w:qFormat/>
    <w:pPr>
      <w:ind w:left="0" w:firstLine="5120"/>
      <w:jc w:val="center"/>
      <w:spacing w:before="187" w:after="175" w:line="374" w:lineRule="atLeast"/>
    </w:pPr>
    <w:rPr>
      <w:rFonts w:ascii="Times New Roman" w:hAnsi="Times New Roman" w:cs="Times New Roman"/>
    </w:rPr>
  </w:style>
  <w:style w:type="paragraph" w:styleId="1249">
    <w:name w:val="Quote"/>
    <w:next w:val="998"/>
    <w:uiPriority w:val="0"/>
    <w:qFormat/>
    <w:pPr>
      <w:ind w:left="3680" w:right="864"/>
      <w:jc w:val="center"/>
      <w:spacing w:before="200" w:after="160"/>
    </w:pPr>
    <w:rPr>
      <w:rFonts w:ascii="Calibri" w:hAnsi="Calibri" w:eastAsia="宋体" w:cs="宋体"/>
      <w:i/>
      <w:lang w:val="en-US" w:eastAsia="zh-CN" w:bidi="ar-SA"/>
    </w:rPr>
  </w:style>
  <w:style w:type="paragraph" w:styleId="1250" w:customStyle="1">
    <w:name w:val="Default Paragraph Font Para Char Char Char Char Char Char"/>
    <w:basedOn w:val="999"/>
    <w:next w:val="1251"/>
    <w:uiPriority w:val="0"/>
    <w:qFormat/>
    <w:pPr>
      <w:ind w:left="0" w:firstLine="3584"/>
      <w:spacing w:before="0" w:after="160" w:line="240" w:lineRule="exact"/>
    </w:pPr>
    <w:rPr>
      <w:rFonts w:ascii="Times New Roman" w:hAnsi="Times New Roman" w:cs="Times New Roman"/>
    </w:rPr>
  </w:style>
  <w:style w:type="paragraph" w:styleId="1251" w:customStyle="1">
    <w:name w:val="xl23"/>
    <w:basedOn w:val="999"/>
    <w:next w:val="1034"/>
    <w:uiPriority w:val="0"/>
    <w:qFormat/>
    <w:pPr>
      <w:ind w:left="0" w:firstLine="20"/>
      <w:spacing w:before="280" w:after="280" w:line="240" w:lineRule="auto"/>
      <w:shd w:val="clear" w:color="000000" w:fill="ffffff"/>
    </w:pPr>
    <w:rPr>
      <w:rFonts w:ascii="Times New Roman" w:hAnsi="Times New Roman" w:cs="Times New Roman"/>
    </w:rPr>
  </w:style>
  <w:style w:type="paragraph" w:styleId="1252" w:customStyle="1">
    <w:name w:val="列出段落11"/>
    <w:basedOn w:val="999"/>
    <w:next w:val="1253"/>
    <w:uiPriority w:val="0"/>
    <w:qFormat/>
    <w:pPr>
      <w:ind w:left="420" w:firstLine="3748"/>
      <w:spacing w:before="0" w:after="0" w:line="240" w:lineRule="auto"/>
    </w:pPr>
    <w:rPr>
      <w:rFonts w:ascii="Times New Roman" w:hAnsi="Times New Roman" w:cs="Times New Roman"/>
    </w:rPr>
  </w:style>
  <w:style w:type="paragraph" w:styleId="1253" w:customStyle="1">
    <w:name w:val="样式 标题 2 + (西文) 宋体 非加粗 居中"/>
    <w:basedOn w:val="1001"/>
    <w:next w:val="1254"/>
    <w:uiPriority w:val="0"/>
    <w:qFormat/>
    <w:pPr>
      <w:ind w:left="0" w:firstLine="24"/>
      <w:jc w:val="center"/>
      <w:spacing w:line="412" w:lineRule="auto"/>
      <w:outlineLvl w:val="1"/>
    </w:pPr>
  </w:style>
  <w:style w:type="paragraph" w:styleId="1254" w:customStyle="1">
    <w:name w:val="页脚 Char Char"/>
    <w:basedOn w:val="999"/>
    <w:next w:val="1255"/>
    <w:uiPriority w:val="0"/>
    <w:qFormat/>
    <w:pPr>
      <w:ind w:left="0" w:firstLine="5120"/>
      <w:spacing w:before="0" w:after="0" w:line="240" w:lineRule="auto"/>
    </w:pPr>
    <w:rPr>
      <w:rFonts w:ascii="Times New Roman" w:hAnsi="Times New Roman" w:cs="Times New Roman"/>
    </w:rPr>
  </w:style>
  <w:style w:type="paragraph" w:styleId="1255" w:customStyle="1">
    <w:name w:val="样式 标题 1 + 段前: 16 磅 段后: 16 磅"/>
    <w:basedOn w:val="1000"/>
    <w:next w:val="1256"/>
    <w:uiPriority w:val="0"/>
    <w:qFormat/>
    <w:pPr>
      <w:ind w:left="0" w:firstLine="18"/>
      <w:jc w:val="center"/>
      <w:spacing w:before="120" w:after="0" w:line="360" w:lineRule="auto"/>
      <w:outlineLvl w:val="0"/>
    </w:pPr>
  </w:style>
  <w:style w:type="paragraph" w:styleId="1256" w:customStyle="1">
    <w:name w:val="Char1 Char Char Char Char Char Char"/>
    <w:basedOn w:val="999"/>
    <w:next w:val="1257"/>
    <w:uiPriority w:val="0"/>
    <w:qFormat/>
    <w:pPr>
      <w:ind w:left="0" w:firstLine="2560"/>
      <w:spacing w:before="0" w:after="0" w:line="240" w:lineRule="auto"/>
    </w:pPr>
    <w:rPr>
      <w:rFonts w:ascii="Times New Roman" w:hAnsi="Times New Roman" w:cs="Times New Roman"/>
    </w:rPr>
  </w:style>
  <w:style w:type="paragraph" w:styleId="1257" w:customStyle="1">
    <w:name w:val="文档标题4"/>
    <w:basedOn w:val="1003"/>
    <w:next w:val="998"/>
    <w:uiPriority w:val="0"/>
    <w:qFormat/>
    <w:pPr>
      <w:ind w:left="851" w:firstLine="30"/>
      <w:spacing w:after="280" w:line="360" w:lineRule="auto"/>
      <w:outlineLvl w:val="3"/>
    </w:pPr>
  </w:style>
  <w:style w:type="paragraph" w:styleId="1258" w:customStyle="1">
    <w:name w:val="font0"/>
    <w:basedOn w:val="999"/>
    <w:next w:val="1233"/>
    <w:uiPriority w:val="0"/>
    <w:qFormat/>
    <w:pPr>
      <w:ind w:left="0" w:firstLine="1024"/>
      <w:spacing w:before="280" w:after="280" w:line="240" w:lineRule="auto"/>
    </w:pPr>
    <w:rPr>
      <w:rFonts w:ascii="Times New Roman" w:hAnsi="Times New Roman" w:cs="Times New Roman"/>
    </w:rPr>
  </w:style>
  <w:style w:type="paragraph" w:styleId="1259" w:customStyle="1">
    <w:name w:val="CM5"/>
    <w:basedOn w:val="999"/>
    <w:next w:val="998"/>
    <w:uiPriority w:val="0"/>
    <w:qFormat/>
    <w:pPr>
      <w:ind w:left="200" w:firstLine="2760"/>
      <w:spacing w:before="0" w:after="0" w:line="400" w:lineRule="atLeast"/>
    </w:pPr>
    <w:rPr>
      <w:rFonts w:ascii="Times New Roman" w:hAnsi="Times New Roman" w:cs="Times New Roman"/>
    </w:rPr>
  </w:style>
  <w:style w:type="paragraph" w:styleId="1260" w:customStyle="1">
    <w:name w:val="Pa0"/>
    <w:basedOn w:val="999"/>
    <w:next w:val="998"/>
    <w:uiPriority w:val="0"/>
    <w:qFormat/>
    <w:pPr>
      <w:ind w:left="0" w:firstLine="4608"/>
      <w:spacing w:before="0" w:after="0" w:line="241" w:lineRule="atLeast"/>
    </w:pPr>
    <w:rPr>
      <w:rFonts w:ascii="Times New Roman" w:hAnsi="Times New Roman" w:cs="Times New Roman"/>
    </w:rPr>
  </w:style>
  <w:style w:type="paragraph" w:styleId="1261" w:customStyle="1">
    <w:name w:val="招标文件》"/>
    <w:basedOn w:val="999"/>
    <w:next w:val="1197"/>
    <w:uiPriority w:val="0"/>
    <w:qFormat/>
    <w:pPr>
      <w:ind w:left="420" w:firstLine="2140"/>
      <w:spacing w:before="120" w:after="120" w:line="300" w:lineRule="auto"/>
    </w:pPr>
    <w:rPr>
      <w:rFonts w:ascii="Times New Roman" w:hAnsi="Times New Roman" w:cs="Times New Roman"/>
    </w:rPr>
  </w:style>
  <w:style w:type="paragraph" w:styleId="1262" w:customStyle="1">
    <w:name w:val="段"/>
    <w:next w:val="998"/>
    <w:uiPriority w:val="0"/>
    <w:qFormat/>
    <w:pPr>
      <w:ind w:firstLine="200"/>
      <w:jc w:val="both"/>
      <w:spacing w:line="360" w:lineRule="auto"/>
    </w:pPr>
    <w:rPr>
      <w:rFonts w:ascii="宋体" w:hAnsi="宋体" w:eastAsia="宋体" w:cs="宋体"/>
      <w:sz w:val="24"/>
      <w:szCs w:val="22"/>
      <w:lang w:val="en-US" w:eastAsia="zh-CN" w:bidi="ar-SA"/>
    </w:rPr>
  </w:style>
  <w:style w:type="paragraph" w:styleId="1263" w:customStyle="1">
    <w:name w:val="标书_正文"/>
    <w:basedOn w:val="999"/>
    <w:next w:val="1264"/>
    <w:uiPriority w:val="0"/>
    <w:qFormat/>
    <w:pPr>
      <w:ind w:left="420" w:firstLine="1188"/>
      <w:spacing w:before="0" w:after="0" w:line="360" w:lineRule="auto"/>
    </w:pPr>
    <w:rPr>
      <w:rFonts w:ascii="Times New Roman" w:hAnsi="Times New Roman" w:cs="Times New Roman"/>
    </w:rPr>
  </w:style>
  <w:style w:type="paragraph" w:styleId="1264" w:customStyle="1">
    <w:name w:val="样式 标题 2 + Times New Roman 四号 非加粗 段前: 5 磅 段后: 0 磅 行距: 固定值 20..."/>
    <w:basedOn w:val="1001"/>
    <w:next w:val="1212"/>
    <w:uiPriority w:val="0"/>
    <w:qFormat/>
    <w:pPr>
      <w:ind w:left="0" w:firstLine="24"/>
      <w:spacing w:before="100" w:after="0" w:line="400" w:lineRule="exact"/>
      <w:outlineLvl w:val="1"/>
    </w:pPr>
  </w:style>
  <w:style w:type="paragraph" w:styleId="1265" w:customStyle="1">
    <w:name w:val="图片0"/>
    <w:basedOn w:val="999"/>
    <w:next w:val="1045"/>
    <w:uiPriority w:val="0"/>
    <w:qFormat/>
    <w:pPr>
      <w:ind w:left="-161" w:firstLine="1187"/>
      <w:spacing w:before="0" w:after="0" w:line="276" w:lineRule="auto"/>
    </w:pPr>
    <w:rPr>
      <w:rFonts w:ascii="Times New Roman" w:hAnsi="Times New Roman" w:cs="Times New Roman"/>
    </w:rPr>
  </w:style>
  <w:style w:type="paragraph" w:styleId="1266" w:customStyle="1">
    <w:name w:val="Char Char Char2 Char Char Char2 Char"/>
    <w:basedOn w:val="999"/>
    <w:next w:val="1238"/>
    <w:uiPriority w:val="0"/>
    <w:qFormat/>
    <w:pPr>
      <w:ind w:left="560" w:firstLine="3632"/>
      <w:spacing w:before="0" w:after="160" w:line="240" w:lineRule="exact"/>
    </w:pPr>
    <w:rPr>
      <w:rFonts w:ascii="Times New Roman" w:hAnsi="Times New Roman" w:cs="Times New Roman"/>
    </w:rPr>
  </w:style>
  <w:style w:type="paragraph" w:styleId="1267" w:customStyle="1">
    <w:name w:val="Char Char Char Char"/>
    <w:next w:val="1268"/>
    <w:uiPriority w:val="0"/>
    <w:qFormat/>
    <w:pPr>
      <w:ind w:firstLine="10"/>
      <w:spacing w:line="360" w:lineRule="auto"/>
      <w:shd w:val="clear" w:color="000000" w:fill="000080"/>
    </w:pPr>
    <w:rPr>
      <w:rFonts w:ascii="Calibri" w:hAnsi="Calibri" w:eastAsia="宋体" w:cs="宋体"/>
      <w:lang w:val="en-US" w:eastAsia="zh-CN" w:bidi="ar-SA"/>
    </w:rPr>
  </w:style>
  <w:style w:type="paragraph" w:styleId="1268" w:customStyle="1">
    <w:name w:val="杨昂超式样黑体主"/>
    <w:basedOn w:val="999"/>
    <w:next w:val="1269"/>
    <w:uiPriority w:val="0"/>
    <w:qFormat/>
    <w:pPr>
      <w:ind w:left="0" w:firstLine="4608"/>
      <w:spacing w:before="0" w:after="0" w:line="240" w:lineRule="auto"/>
    </w:pPr>
    <w:rPr>
      <w:rFonts w:ascii="Times New Roman" w:hAnsi="Times New Roman" w:cs="Times New Roman"/>
    </w:rPr>
  </w:style>
  <w:style w:type="paragraph" w:styleId="1269" w:customStyle="1">
    <w:name w:val="Char Char Char Char Char Char1 Char Char Char Char Char Char Char Char Char Char"/>
    <w:basedOn w:val="999"/>
    <w:next w:val="1270"/>
    <w:uiPriority w:val="0"/>
    <w:qFormat/>
    <w:pPr>
      <w:ind w:left="0" w:firstLine="2560"/>
      <w:spacing w:before="0" w:after="0" w:line="240" w:lineRule="auto"/>
    </w:pPr>
    <w:rPr>
      <w:rFonts w:ascii="Times New Roman" w:hAnsi="Times New Roman" w:cs="Times New Roman"/>
    </w:rPr>
  </w:style>
  <w:style w:type="paragraph" w:styleId="1270" w:customStyle="1">
    <w:name w:val="目录1"/>
    <w:basedOn w:val="999"/>
    <w:next w:val="998"/>
    <w:uiPriority w:val="0"/>
    <w:qFormat/>
    <w:pPr>
      <w:ind w:left="0" w:firstLine="7168"/>
      <w:spacing w:before="0" w:after="136" w:line="289" w:lineRule="atLeast"/>
    </w:pPr>
    <w:rPr>
      <w:rFonts w:ascii="Times New Roman" w:hAnsi="Times New Roman" w:cs="Times New Roman"/>
    </w:rPr>
  </w:style>
  <w:style w:type="paragraph" w:styleId="1271" w:customStyle="1">
    <w:name w:val="文档结构图1"/>
    <w:basedOn w:val="999"/>
    <w:next w:val="1272"/>
    <w:uiPriority w:val="0"/>
    <w:qFormat/>
    <w:pPr>
      <w:ind w:left="200" w:firstLine="2248"/>
      <w:spacing w:before="0" w:after="0" w:line="360" w:lineRule="auto"/>
    </w:pPr>
    <w:rPr>
      <w:rFonts w:ascii="Times New Roman" w:hAnsi="Times New Roman" w:cs="Times New Roman"/>
    </w:rPr>
  </w:style>
  <w:style w:type="paragraph" w:styleId="1272" w:customStyle="1">
    <w:name w:val="2ji"/>
    <w:basedOn w:val="1001"/>
    <w:next w:val="1040"/>
    <w:uiPriority w:val="0"/>
    <w:qFormat/>
    <w:pPr>
      <w:ind w:left="0" w:firstLine="24"/>
      <w:spacing w:before="0" w:after="0" w:line="360" w:lineRule="auto"/>
      <w:outlineLvl w:val="1"/>
    </w:pPr>
  </w:style>
  <w:style w:type="paragraph" w:styleId="1273" w:customStyle="1">
    <w:name w:val="xl91"/>
    <w:basedOn w:val="999"/>
    <w:next w:val="1194"/>
    <w:uiPriority w:val="0"/>
    <w:qFormat/>
    <w:pPr>
      <w:ind w:left="0" w:firstLine="3584"/>
      <w:spacing w:before="280" w:after="280" w:line="240" w:lineRule="auto"/>
    </w:pPr>
    <w:rPr>
      <w:rFonts w:ascii="Times New Roman" w:hAnsi="Times New Roman" w:cs="Times New Roman"/>
    </w:rPr>
  </w:style>
  <w:style w:type="paragraph" w:styleId="1274" w:customStyle="1">
    <w:name w:val="Text Body"/>
    <w:basedOn w:val="999"/>
    <w:next w:val="1275"/>
    <w:uiPriority w:val="0"/>
    <w:qFormat/>
    <w:pPr>
      <w:ind w:left="0" w:firstLine="4096"/>
      <w:spacing w:before="0" w:after="120" w:line="240" w:lineRule="auto"/>
    </w:pPr>
    <w:rPr>
      <w:rFonts w:ascii="Times New Roman" w:hAnsi="Times New Roman" w:cs="Times New Roman"/>
    </w:rPr>
  </w:style>
  <w:style w:type="paragraph" w:styleId="1275" w:customStyle="1">
    <w:name w:val="项目符1"/>
    <w:basedOn w:val="999"/>
    <w:next w:val="1276"/>
    <w:uiPriority w:val="0"/>
    <w:qFormat/>
    <w:pPr>
      <w:ind w:left="1365" w:right="100" w:firstLine="2728"/>
      <w:spacing w:before="78" w:after="78" w:line="300" w:lineRule="auto"/>
    </w:pPr>
    <w:rPr>
      <w:rFonts w:ascii="Times New Roman" w:hAnsi="Times New Roman" w:cs="Times New Roman"/>
    </w:rPr>
  </w:style>
  <w:style w:type="paragraph" w:styleId="1276" w:customStyle="1">
    <w:name w:val="引文目录标题1"/>
    <w:basedOn w:val="999"/>
    <w:next w:val="998"/>
    <w:uiPriority w:val="0"/>
    <w:qFormat/>
    <w:pPr>
      <w:ind w:left="0" w:firstLine="4608"/>
      <w:jc w:val="center"/>
      <w:spacing w:before="120" w:after="0" w:line="360" w:lineRule="auto"/>
    </w:pPr>
    <w:rPr>
      <w:rFonts w:ascii="Times New Roman" w:hAnsi="Times New Roman" w:cs="Times New Roman"/>
    </w:rPr>
  </w:style>
  <w:style w:type="paragraph" w:styleId="1277" w:customStyle="1">
    <w:name w:val="样式 标题 3 + (西文) 黑体 (中文) 黑体 (符号) 宋体 小四 段前: 5 磅 段后: 5 磅 行距: 1..."/>
    <w:basedOn w:val="1002"/>
    <w:next w:val="1278"/>
    <w:uiPriority w:val="0"/>
    <w:qFormat/>
    <w:pPr>
      <w:ind w:left="1429" w:firstLine="18"/>
      <w:spacing w:before="100" w:after="100" w:line="360" w:lineRule="auto"/>
      <w:outlineLvl w:val="2"/>
    </w:pPr>
  </w:style>
  <w:style w:type="paragraph" w:styleId="1278" w:customStyle="1">
    <w:name w:val="xl22"/>
    <w:basedOn w:val="999"/>
    <w:next w:val="127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9" w:customStyle="1">
    <w:name w:val="自定义一"/>
    <w:basedOn w:val="999"/>
    <w:next w:val="998"/>
    <w:uiPriority w:val="0"/>
    <w:qFormat/>
    <w:pPr>
      <w:ind w:left="0"/>
      <w:spacing w:before="0" w:after="0" w:line="360" w:lineRule="auto"/>
    </w:pPr>
    <w:rPr>
      <w:rFonts w:ascii="Times New Roman" w:hAnsi="Times New Roman" w:cs="Times New Roman"/>
    </w:rPr>
  </w:style>
  <w:style w:type="paragraph" w:styleId="1280" w:customStyle="1">
    <w:name w:val="xl78"/>
    <w:basedOn w:val="999"/>
    <w:next w:val="1281"/>
    <w:uiPriority w:val="0"/>
    <w:qFormat/>
    <w:pPr>
      <w:ind w:left="0" w:firstLine="3584"/>
      <w:jc w:val="center"/>
      <w:spacing w:before="280" w:after="280" w:line="240" w:lineRule="auto"/>
    </w:pPr>
    <w:rPr>
      <w:rFonts w:ascii="Times New Roman" w:hAnsi="Times New Roman" w:cs="Times New Roman"/>
    </w:rPr>
  </w:style>
  <w:style w:type="paragraph" w:styleId="1281" w:customStyle="1">
    <w:name w:val="段落正文"/>
    <w:next w:val="1223"/>
    <w:uiPriority w:val="0"/>
    <w:qFormat/>
    <w:pPr>
      <w:ind w:firstLine="4608"/>
      <w:jc w:val="center"/>
      <w:spacing w:line="360" w:lineRule="auto"/>
    </w:pPr>
    <w:rPr>
      <w:rFonts w:ascii="Calibri" w:hAnsi="Calibri" w:eastAsia="宋体" w:cs="宋体"/>
      <w:lang w:val="en-US" w:eastAsia="zh-CN" w:bidi="ar-SA"/>
    </w:rPr>
  </w:style>
  <w:style w:type="paragraph" w:styleId="1282" w:customStyle="1">
    <w:name w:val="_Style 169"/>
    <w:next w:val="998"/>
    <w:uiPriority w:val="0"/>
    <w:qFormat/>
    <w:pPr>
      <w:ind w:left="2560"/>
    </w:pPr>
    <w:rPr>
      <w:rFonts w:ascii="Calibri" w:hAnsi="Calibri" w:eastAsia="宋体" w:cs="宋体"/>
      <w:lang w:val="en-US" w:eastAsia="zh-CN" w:bidi="ar-SA"/>
    </w:rPr>
  </w:style>
  <w:style w:type="paragraph" w:styleId="1283" w:customStyle="1">
    <w:name w:val="样式 小四 行距: 1.5 倍行距 首行缩进:  2 字符"/>
    <w:basedOn w:val="999"/>
    <w:next w:val="1228"/>
    <w:uiPriority w:val="0"/>
    <w:qFormat/>
    <w:pPr>
      <w:ind w:left="480" w:firstLine="2784"/>
      <w:spacing w:before="0" w:after="0" w:line="360" w:lineRule="auto"/>
    </w:pPr>
    <w:rPr>
      <w:rFonts w:ascii="Times New Roman" w:hAnsi="Times New Roman" w:cs="Times New Roman"/>
    </w:rPr>
  </w:style>
  <w:style w:type="paragraph" w:styleId="1284" w:customStyle="1">
    <w:name w:val="小节标题"/>
    <w:basedOn w:val="999"/>
    <w:next w:val="998"/>
    <w:uiPriority w:val="0"/>
    <w:qFormat/>
    <w:pPr>
      <w:ind w:left="0" w:firstLine="7168"/>
      <w:spacing w:before="175" w:after="102" w:line="351" w:lineRule="atLeast"/>
    </w:pPr>
    <w:rPr>
      <w:rFonts w:ascii="Times New Roman" w:hAnsi="Times New Roman" w:cs="Times New Roman"/>
    </w:rPr>
  </w:style>
  <w:style w:type="paragraph" w:styleId="1285" w:customStyle="1">
    <w:name w:val="TOC 标题2"/>
    <w:basedOn w:val="999"/>
    <w:next w:val="99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6" w:customStyle="1">
    <w:name w:val="表格文字（两侧对齐）"/>
    <w:basedOn w:val="999"/>
    <w:next w:val="1287"/>
    <w:uiPriority w:val="0"/>
    <w:qFormat/>
    <w:pPr>
      <w:ind w:left="0" w:firstLine="3584"/>
      <w:spacing w:before="0" w:after="0" w:line="240" w:lineRule="auto"/>
    </w:pPr>
    <w:rPr>
      <w:rFonts w:ascii="Times New Roman" w:hAnsi="Times New Roman" w:cs="Times New Roman"/>
    </w:rPr>
  </w:style>
  <w:style w:type="paragraph" w:styleId="1287" w:customStyle="1">
    <w:name w:val="Char"/>
    <w:basedOn w:val="999"/>
    <w:next w:val="1266"/>
    <w:uiPriority w:val="0"/>
    <w:qFormat/>
    <w:pPr>
      <w:ind w:left="900" w:firstLine="2608"/>
      <w:spacing w:before="0" w:after="0" w:line="240" w:lineRule="auto"/>
    </w:pPr>
    <w:rPr>
      <w:rFonts w:ascii="Times New Roman" w:hAnsi="Times New Roman" w:cs="Times New Roman"/>
    </w:rPr>
  </w:style>
  <w:style w:type="paragraph" w:styleId="1288" w:customStyle="1">
    <w:name w:val="xl86"/>
    <w:basedOn w:val="999"/>
    <w:next w:val="1289"/>
    <w:uiPriority w:val="0"/>
    <w:qFormat/>
    <w:pPr>
      <w:ind w:left="0" w:firstLine="5120"/>
      <w:spacing w:before="280" w:after="280" w:line="240" w:lineRule="auto"/>
    </w:pPr>
    <w:rPr>
      <w:rFonts w:ascii="Times New Roman" w:hAnsi="Times New Roman" w:cs="Times New Roman"/>
    </w:rPr>
  </w:style>
  <w:style w:type="paragraph" w:styleId="1289" w:customStyle="1">
    <w:name w:val="索引 71"/>
    <w:basedOn w:val="999"/>
    <w:next w:val="998"/>
    <w:uiPriority w:val="0"/>
    <w:qFormat/>
    <w:pPr>
      <w:ind w:left="1200" w:firstLine="2560"/>
      <w:jc w:val="center"/>
      <w:spacing w:before="0" w:after="0" w:line="360" w:lineRule="auto"/>
    </w:pPr>
    <w:rPr>
      <w:rFonts w:ascii="Times New Roman" w:hAnsi="Times New Roman" w:cs="Times New Roman"/>
    </w:rPr>
  </w:style>
  <w:style w:type="paragraph" w:styleId="1290" w:customStyle="1">
    <w:name w:val="111"/>
    <w:next w:val="1291"/>
    <w:uiPriority w:val="0"/>
    <w:qFormat/>
    <w:pPr>
      <w:ind w:left="480" w:firstLine="4320"/>
      <w:spacing w:line="440" w:lineRule="exact"/>
    </w:pPr>
    <w:rPr>
      <w:rFonts w:ascii="Calibri" w:hAnsi="Calibri" w:eastAsia="宋体" w:cs="宋体"/>
      <w:lang w:val="en-US" w:eastAsia="zh-CN" w:bidi="ar-SA"/>
    </w:rPr>
  </w:style>
  <w:style w:type="paragraph" w:styleId="1291" w:customStyle="1">
    <w:name w:val="4"/>
    <w:basedOn w:val="999"/>
    <w:next w:val="1010"/>
    <w:uiPriority w:val="0"/>
    <w:qFormat/>
    <w:pPr>
      <w:ind w:left="409" w:firstLine="3737"/>
      <w:spacing w:before="0" w:after="0" w:line="420" w:lineRule="exact"/>
    </w:pPr>
    <w:rPr>
      <w:rFonts w:ascii="Times New Roman" w:hAnsi="Times New Roman" w:cs="Times New Roman"/>
    </w:rPr>
  </w:style>
  <w:style w:type="paragraph" w:styleId="1292" w:customStyle="1">
    <w:name w:val="Char Char Char Char Char Char1 Char Char Char1 Char Char Char Char Char Char"/>
    <w:basedOn w:val="999"/>
    <w:next w:val="1277"/>
    <w:uiPriority w:val="0"/>
    <w:qFormat/>
    <w:pPr>
      <w:ind w:left="0" w:firstLine="2560"/>
      <w:spacing w:before="0" w:after="0" w:line="240" w:lineRule="auto"/>
    </w:pPr>
    <w:rPr>
      <w:rFonts w:ascii="Times New Roman" w:hAnsi="Times New Roman" w:cs="Times New Roman"/>
    </w:rPr>
  </w:style>
  <w:style w:type="paragraph" w:styleId="1293" w:customStyle="1">
    <w:name w:val="Char Char Char Char Char Char1 Char Char Char Char Char Char1 Char Char Char"/>
    <w:basedOn w:val="999"/>
    <w:next w:val="1294"/>
    <w:uiPriority w:val="0"/>
    <w:qFormat/>
    <w:pPr>
      <w:ind w:left="0" w:firstLine="2560"/>
      <w:spacing w:before="0" w:after="0" w:line="240" w:lineRule="auto"/>
    </w:pPr>
    <w:rPr>
      <w:rFonts w:ascii="Times New Roman" w:hAnsi="Times New Roman" w:cs="Times New Roman"/>
    </w:rPr>
  </w:style>
  <w:style w:type="paragraph" w:styleId="1294" w:customStyle="1">
    <w:name w:val="正文符号1"/>
    <w:basedOn w:val="999"/>
    <w:next w:val="1295"/>
    <w:uiPriority w:val="0"/>
    <w:qFormat/>
    <w:pPr>
      <w:ind w:left="987" w:firstLine="5724"/>
      <w:spacing w:before="0" w:after="0" w:line="240" w:lineRule="auto"/>
    </w:pPr>
    <w:rPr>
      <w:rFonts w:ascii="Times New Roman" w:hAnsi="Times New Roman" w:cs="Times New Roman"/>
    </w:rPr>
  </w:style>
  <w:style w:type="paragraph" w:styleId="1295" w:customStyle="1">
    <w:name w:val="索引 31"/>
    <w:basedOn w:val="999"/>
    <w:next w:val="998"/>
    <w:uiPriority w:val="0"/>
    <w:qFormat/>
    <w:pPr>
      <w:ind w:left="400" w:firstLine="2560"/>
      <w:jc w:val="center"/>
      <w:spacing w:before="0" w:after="0" w:line="360" w:lineRule="auto"/>
    </w:pPr>
    <w:rPr>
      <w:rFonts w:ascii="Times New Roman" w:hAnsi="Times New Roman" w:cs="Times New Roman"/>
    </w:rPr>
  </w:style>
  <w:style w:type="paragraph" w:styleId="1296" w:customStyle="1">
    <w:name w:val="目录4"/>
    <w:basedOn w:val="999"/>
    <w:next w:val="998"/>
    <w:uiPriority w:val="0"/>
    <w:qFormat/>
    <w:pPr>
      <w:ind w:left="629" w:firstLine="5237"/>
      <w:spacing w:before="0" w:after="0" w:line="317" w:lineRule="atLeast"/>
    </w:pPr>
    <w:rPr>
      <w:rFonts w:ascii="Times New Roman" w:hAnsi="Times New Roman" w:cs="Times New Roman"/>
    </w:rPr>
  </w:style>
  <w:style w:type="paragraph" w:styleId="1297" w:customStyle="1">
    <w:name w:val="p15"/>
    <w:basedOn w:val="998"/>
    <w:uiPriority w:val="0"/>
    <w:qFormat/>
    <w:pPr>
      <w:ind w:left="0"/>
    </w:pPr>
    <w:rPr>
      <w:rFonts w:ascii="宋体" w:hAnsi="宋体"/>
      <w:sz w:val="28"/>
      <w:szCs w:val="28"/>
    </w:rPr>
  </w:style>
  <w:style w:type="paragraph" w:styleId="1298" w:customStyle="1">
    <w:name w:val="四号 居中"/>
    <w:basedOn w:val="999"/>
    <w:next w:val="1292"/>
    <w:uiPriority w:val="0"/>
    <w:qFormat/>
    <w:pPr>
      <w:ind w:left="0" w:firstLine="6144"/>
      <w:jc w:val="center"/>
      <w:spacing w:before="0" w:after="0" w:line="360" w:lineRule="auto"/>
    </w:pPr>
    <w:rPr>
      <w:rFonts w:ascii="Times New Roman" w:hAnsi="Times New Roman" w:cs="Times New Roman"/>
    </w:rPr>
  </w:style>
  <w:style w:type="paragraph" w:styleId="1299" w:customStyle="1">
    <w:name w:val="p0"/>
    <w:next w:val="998"/>
    <w:uiPriority w:val="0"/>
    <w:qFormat/>
    <w:pPr>
      <w:ind w:firstLine="2048"/>
      <w:spacing w:line="360" w:lineRule="auto"/>
    </w:pPr>
    <w:rPr>
      <w:rFonts w:ascii="Calibri" w:hAnsi="Calibri" w:eastAsia="宋体" w:cs="宋体"/>
      <w:lang w:val="en-US" w:eastAsia="zh-CN" w:bidi="ar-SA"/>
    </w:rPr>
  </w:style>
  <w:style w:type="paragraph" w:styleId="1300" w:customStyle="1">
    <w:name w:val="列表编号 21"/>
    <w:basedOn w:val="999"/>
    <w:next w:val="1301"/>
    <w:uiPriority w:val="0"/>
    <w:qFormat/>
    <w:pPr>
      <w:ind w:left="0" w:firstLine="2560"/>
      <w:spacing w:before="0" w:after="0" w:line="360" w:lineRule="auto"/>
    </w:pPr>
    <w:rPr>
      <w:rFonts w:ascii="Times New Roman" w:hAnsi="Times New Roman" w:cs="Times New Roman"/>
    </w:rPr>
  </w:style>
  <w:style w:type="paragraph" w:styleId="1301" w:customStyle="1">
    <w:name w:val="正文文本 21"/>
    <w:basedOn w:val="999"/>
    <w:next w:val="1182"/>
    <w:uiPriority w:val="0"/>
    <w:qFormat/>
    <w:pPr>
      <w:ind w:left="0" w:firstLine="2560"/>
      <w:jc w:val="center"/>
      <w:spacing w:before="0" w:after="120" w:line="480" w:lineRule="auto"/>
    </w:pPr>
    <w:rPr>
      <w:rFonts w:ascii="Times New Roman" w:hAnsi="Times New Roman" w:cs="Times New Roman"/>
    </w:rPr>
  </w:style>
  <w:style w:type="paragraph" w:styleId="1302" w:customStyle="1">
    <w:name w:val="a2"/>
    <w:basedOn w:val="999"/>
    <w:next w:val="1037"/>
    <w:uiPriority w:val="0"/>
    <w:qFormat/>
    <w:pPr>
      <w:ind w:left="0" w:firstLine="1024"/>
      <w:spacing w:before="280" w:after="280" w:line="240" w:lineRule="auto"/>
    </w:pPr>
    <w:rPr>
      <w:rFonts w:ascii="Times New Roman" w:hAnsi="Times New Roman" w:cs="Times New Roman"/>
    </w:rPr>
  </w:style>
  <w:style w:type="paragraph" w:styleId="1303" w:customStyle="1">
    <w:name w:val="font8"/>
    <w:basedOn w:val="999"/>
    <w:next w:val="1227"/>
    <w:uiPriority w:val="0"/>
    <w:qFormat/>
    <w:pPr>
      <w:ind w:left="0" w:firstLine="2048"/>
      <w:spacing w:before="280" w:after="280" w:line="240" w:lineRule="auto"/>
    </w:pPr>
    <w:rPr>
      <w:rFonts w:ascii="Times New Roman" w:hAnsi="Times New Roman" w:cs="Times New Roman"/>
    </w:rPr>
  </w:style>
  <w:style w:type="paragraph" w:styleId="1304" w:customStyle="1">
    <w:name w:val="Char Char Char Char Char Char1 Char Char Char Char Char Char1 Char Char Char Char Char Char Char"/>
    <w:basedOn w:val="999"/>
    <w:next w:val="1305"/>
    <w:uiPriority w:val="0"/>
    <w:qFormat/>
    <w:pPr>
      <w:ind w:left="0" w:firstLine="2560"/>
      <w:spacing w:before="0" w:after="0" w:line="240" w:lineRule="auto"/>
    </w:pPr>
    <w:rPr>
      <w:rFonts w:ascii="Times New Roman" w:hAnsi="Times New Roman" w:cs="Times New Roman"/>
    </w:rPr>
  </w:style>
  <w:style w:type="paragraph" w:styleId="1305" w:customStyle="1">
    <w:name w:val="xl87"/>
    <w:basedOn w:val="999"/>
    <w:next w:val="1261"/>
    <w:uiPriority w:val="0"/>
    <w:qFormat/>
    <w:pPr>
      <w:ind w:left="0" w:firstLine="5120"/>
      <w:spacing w:before="280" w:after="280" w:line="240" w:lineRule="auto"/>
    </w:pPr>
    <w:rPr>
      <w:rFonts w:ascii="Times New Roman" w:hAnsi="Times New Roman" w:cs="Times New Roman"/>
    </w:rPr>
  </w:style>
  <w:style w:type="paragraph" w:styleId="1306" w:customStyle="1">
    <w:name w:val="444"/>
    <w:basedOn w:val="999"/>
    <w:next w:val="1019"/>
    <w:uiPriority w:val="0"/>
    <w:qFormat/>
    <w:pPr>
      <w:ind w:left="0" w:firstLine="4608"/>
      <w:jc w:val="center"/>
      <w:spacing w:before="0" w:after="0" w:line="312" w:lineRule="atLeast"/>
    </w:pPr>
    <w:rPr>
      <w:rFonts w:ascii="Times New Roman" w:hAnsi="Times New Roman" w:cs="Times New Roman"/>
    </w:rPr>
  </w:style>
  <w:style w:type="paragraph" w:styleId="1307" w:customStyle="1">
    <w:name w:val="表格文字图表文字"/>
    <w:basedOn w:val="999"/>
    <w:next w:val="1308"/>
    <w:uiPriority w:val="0"/>
    <w:qFormat/>
    <w:pPr>
      <w:ind w:left="0" w:firstLine="3584"/>
      <w:jc w:val="center"/>
      <w:spacing w:before="0" w:after="0" w:line="240" w:lineRule="auto"/>
    </w:pPr>
    <w:rPr>
      <w:rFonts w:ascii="Times New Roman" w:hAnsi="Times New Roman" w:cs="Times New Roman"/>
    </w:rPr>
  </w:style>
  <w:style w:type="paragraph" w:styleId="1308" w:customStyle="1">
    <w:name w:val="样式 目录 3 + 左侧:  2 字符1"/>
    <w:next w:val="1309"/>
    <w:uiPriority w:val="0"/>
    <w:qFormat/>
    <w:pPr>
      <w:ind w:left="960" w:firstLine="5120"/>
      <w:spacing w:line="360" w:lineRule="auto"/>
      <w:widowControl w:val="off"/>
    </w:pPr>
    <w:rPr>
      <w:rFonts w:ascii="Calibri" w:hAnsi="Calibri" w:eastAsia="宋体" w:cs="宋体"/>
      <w:lang w:val="en-US" w:eastAsia="zh-CN" w:bidi="ar-SA"/>
    </w:rPr>
  </w:style>
  <w:style w:type="paragraph" w:styleId="1309" w:customStyle="1">
    <w:name w:val="文档正文"/>
    <w:basedOn w:val="999"/>
    <w:next w:val="1310"/>
    <w:uiPriority w:val="0"/>
    <w:qFormat/>
    <w:pPr>
      <w:ind w:left="567" w:firstLine="3639"/>
      <w:spacing w:before="0" w:after="0" w:line="480" w:lineRule="atLeast"/>
    </w:pPr>
    <w:rPr>
      <w:rFonts w:ascii="Times New Roman" w:hAnsi="Times New Roman" w:cs="Times New Roman"/>
    </w:rPr>
  </w:style>
  <w:style w:type="paragraph" w:styleId="1310" w:customStyle="1">
    <w:name w:val="列表框2"/>
    <w:next w:val="1311"/>
    <w:uiPriority w:val="0"/>
    <w:qFormat/>
    <w:pPr>
      <w:ind w:firstLine="2048"/>
      <w:spacing w:line="460" w:lineRule="exact"/>
    </w:pPr>
    <w:rPr>
      <w:rFonts w:ascii="Calibri" w:hAnsi="Calibri" w:eastAsia="宋体" w:cs="宋体"/>
      <w:lang w:val="en-US" w:eastAsia="zh-CN" w:bidi="ar-SA"/>
    </w:rPr>
  </w:style>
  <w:style w:type="paragraph" w:styleId="1311" w:customStyle="1">
    <w:name w:val="font10"/>
    <w:basedOn w:val="999"/>
    <w:next w:val="1030"/>
    <w:uiPriority w:val="0"/>
    <w:qFormat/>
    <w:pPr>
      <w:ind w:left="0" w:firstLine="3584"/>
      <w:spacing w:before="280" w:after="280" w:line="240" w:lineRule="auto"/>
    </w:pPr>
    <w:rPr>
      <w:rFonts w:ascii="Times New Roman" w:hAnsi="Times New Roman" w:cs="Times New Roman"/>
    </w:rPr>
  </w:style>
  <w:style w:type="paragraph" w:styleId="1312" w:customStyle="1">
    <w:name w:val="纯文本1"/>
    <w:basedOn w:val="999"/>
    <w:next w:val="1042"/>
    <w:uiPriority w:val="0"/>
    <w:qFormat/>
    <w:pPr>
      <w:ind w:left="0" w:firstLine="3584"/>
      <w:spacing w:before="0" w:after="0" w:line="240" w:lineRule="auto"/>
    </w:pPr>
    <w:rPr>
      <w:rFonts w:ascii="Times New Roman" w:hAnsi="Times New Roman" w:cs="Times New Roman"/>
    </w:rPr>
  </w:style>
  <w:style w:type="paragraph" w:styleId="1313" w:customStyle="1">
    <w:name w:val="索引 91"/>
    <w:basedOn w:val="999"/>
    <w:next w:val="998"/>
    <w:uiPriority w:val="0"/>
    <w:qFormat/>
    <w:pPr>
      <w:ind w:left="1600" w:firstLine="2560"/>
      <w:jc w:val="center"/>
      <w:spacing w:before="0" w:after="0" w:line="360" w:lineRule="auto"/>
    </w:pPr>
    <w:rPr>
      <w:rFonts w:ascii="Times New Roman" w:hAnsi="Times New Roman" w:cs="Times New Roman"/>
    </w:rPr>
  </w:style>
  <w:style w:type="paragraph" w:styleId="1314" w:customStyle="1">
    <w:name w:val="xl79"/>
    <w:basedOn w:val="999"/>
    <w:next w:val="1290"/>
    <w:uiPriority w:val="0"/>
    <w:qFormat/>
    <w:pPr>
      <w:ind w:left="0" w:firstLine="3584"/>
      <w:jc w:val="center"/>
      <w:spacing w:before="280" w:after="280" w:line="240" w:lineRule="auto"/>
    </w:pPr>
    <w:rPr>
      <w:rFonts w:ascii="Times New Roman" w:hAnsi="Times New Roman" w:cs="Times New Roman"/>
    </w:rPr>
  </w:style>
  <w:style w:type="paragraph" w:styleId="1315" w:customStyle="1">
    <w:name w:val="表格文字（4号居中）"/>
    <w:next w:val="1316"/>
    <w:uiPriority w:val="0"/>
    <w:qFormat/>
    <w:pPr>
      <w:ind w:firstLine="2560"/>
      <w:jc w:val="center"/>
    </w:pPr>
    <w:rPr>
      <w:rFonts w:ascii="Calibri" w:hAnsi="Calibri" w:eastAsia="宋体" w:cs="宋体"/>
      <w:lang w:val="en-US" w:eastAsia="zh-CN" w:bidi="ar-SA"/>
    </w:rPr>
  </w:style>
  <w:style w:type="paragraph" w:styleId="1316" w:customStyle="1">
    <w:name w:val="!方块加粗"/>
    <w:basedOn w:val="999"/>
    <w:next w:val="1283"/>
    <w:uiPriority w:val="0"/>
    <w:qFormat/>
    <w:pPr>
      <w:ind w:left="600" w:firstLine="5212"/>
      <w:spacing w:before="0" w:after="0" w:line="360" w:lineRule="auto"/>
    </w:pPr>
    <w:rPr>
      <w:rFonts w:ascii="Times New Roman" w:hAnsi="Times New Roman" w:cs="Times New Roman"/>
    </w:rPr>
  </w:style>
  <w:style w:type="paragraph" w:styleId="1317" w:customStyle="1">
    <w:name w:val="xl75"/>
    <w:basedOn w:val="999"/>
    <w:next w:val="1043"/>
    <w:uiPriority w:val="0"/>
    <w:qFormat/>
    <w:pPr>
      <w:ind w:left="0" w:firstLine="3584"/>
      <w:jc w:val="center"/>
      <w:spacing w:before="280" w:after="280" w:line="240" w:lineRule="auto"/>
    </w:pPr>
    <w:rPr>
      <w:rFonts w:ascii="Times New Roman" w:hAnsi="Times New Roman" w:cs="Times New Roman"/>
    </w:rPr>
  </w:style>
  <w:style w:type="paragraph" w:styleId="1318" w:customStyle="1">
    <w:name w:val="xl81"/>
    <w:basedOn w:val="999"/>
    <w:next w:val="1319"/>
    <w:uiPriority w:val="0"/>
    <w:qFormat/>
    <w:pPr>
      <w:ind w:left="0" w:firstLine="5120"/>
      <w:spacing w:before="280" w:after="280" w:line="240" w:lineRule="auto"/>
    </w:pPr>
    <w:rPr>
      <w:rFonts w:ascii="Times New Roman" w:hAnsi="Times New Roman" w:cs="Times New Roman"/>
    </w:rPr>
  </w:style>
  <w:style w:type="paragraph" w:styleId="1319" w:customStyle="1">
    <w:name w:val="xl25"/>
    <w:basedOn w:val="999"/>
    <w:next w:val="1320"/>
    <w:uiPriority w:val="0"/>
    <w:qFormat/>
    <w:pPr>
      <w:ind w:left="0" w:firstLine="14"/>
      <w:spacing w:before="280" w:after="280" w:line="240" w:lineRule="auto"/>
      <w:shd w:val="clear" w:color="000000" w:fill="ffffff"/>
    </w:pPr>
    <w:rPr>
      <w:rFonts w:ascii="Times New Roman" w:hAnsi="Times New Roman" w:cs="Times New Roman"/>
    </w:rPr>
  </w:style>
  <w:style w:type="paragraph" w:styleId="1320" w:customStyle="1">
    <w:name w:val="普通(网站)1"/>
    <w:basedOn w:val="999"/>
    <w:next w:val="1321"/>
    <w:uiPriority w:val="0"/>
    <w:qFormat/>
    <w:pPr>
      <w:ind w:left="200" w:firstLine="1224"/>
      <w:spacing w:before="280" w:after="280" w:line="240" w:lineRule="auto"/>
    </w:pPr>
    <w:rPr>
      <w:rFonts w:ascii="Times New Roman" w:hAnsi="Times New Roman" w:cs="Times New Roman"/>
    </w:rPr>
  </w:style>
  <w:style w:type="paragraph" w:styleId="1321" w:customStyle="1">
    <w:name w:val="xl27"/>
    <w:basedOn w:val="999"/>
    <w:next w:val="1307"/>
    <w:uiPriority w:val="0"/>
    <w:qFormat/>
    <w:pPr>
      <w:ind w:left="0" w:firstLine="20"/>
      <w:spacing w:before="280" w:after="280" w:line="240" w:lineRule="auto"/>
      <w:shd w:val="clear" w:color="000000" w:fill="ffffff"/>
    </w:pPr>
    <w:rPr>
      <w:rFonts w:ascii="Times New Roman" w:hAnsi="Times New Roman" w:cs="Times New Roman"/>
    </w:rPr>
  </w:style>
  <w:style w:type="paragraph" w:styleId="1322" w:customStyle="1">
    <w:name w:val="H 4"/>
    <w:basedOn w:val="1003"/>
    <w:next w:val="1323"/>
    <w:uiPriority w:val="0"/>
    <w:qFormat/>
    <w:pPr>
      <w:ind w:left="426" w:firstLine="24"/>
      <w:spacing w:before="0" w:after="0" w:line="360" w:lineRule="auto"/>
      <w:outlineLvl w:val="3"/>
    </w:pPr>
  </w:style>
  <w:style w:type="paragraph" w:styleId="1323" w:customStyle="1">
    <w:name w:val="xl82"/>
    <w:basedOn w:val="999"/>
    <w:next w:val="1318"/>
    <w:uiPriority w:val="0"/>
    <w:qFormat/>
    <w:pPr>
      <w:ind w:left="0" w:firstLine="5120"/>
      <w:spacing w:before="280" w:after="280" w:line="240" w:lineRule="auto"/>
    </w:pPr>
    <w:rPr>
      <w:rFonts w:ascii="Times New Roman" w:hAnsi="Times New Roman" w:cs="Times New Roman"/>
    </w:rPr>
  </w:style>
  <w:style w:type="paragraph" w:styleId="1324" w:customStyle="1">
    <w:name w:val="Char Char Char Char Char Char Char Char"/>
    <w:next w:val="1325"/>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25" w:customStyle="1">
    <w:name w:val="Char Char Char Char Char Char1 Char Char Char1 Char Char Char Char Char Char Char Char Char Char Char Char Char Char Char"/>
    <w:basedOn w:val="999"/>
    <w:next w:val="1326"/>
    <w:uiPriority w:val="0"/>
    <w:qFormat/>
    <w:pPr>
      <w:ind w:left="0" w:firstLine="2560"/>
      <w:spacing w:before="0" w:after="0" w:line="240" w:lineRule="auto"/>
    </w:pPr>
    <w:rPr>
      <w:rFonts w:ascii="Times New Roman" w:hAnsi="Times New Roman" w:cs="Times New Roman"/>
    </w:rPr>
  </w:style>
  <w:style w:type="paragraph" w:styleId="1326" w:customStyle="1">
    <w:name w:val="样式1"/>
    <w:basedOn w:val="999"/>
    <w:next w:val="1327"/>
    <w:uiPriority w:val="0"/>
    <w:qFormat/>
    <w:pPr>
      <w:ind w:left="0" w:firstLine="1536"/>
      <w:spacing w:before="120" w:after="120" w:line="300" w:lineRule="auto"/>
    </w:pPr>
    <w:rPr>
      <w:rFonts w:ascii="Times New Roman" w:hAnsi="Times New Roman" w:cs="Times New Roman"/>
    </w:rPr>
  </w:style>
  <w:style w:type="paragraph" w:styleId="1327" w:customStyle="1">
    <w:name w:val="索引 41"/>
    <w:basedOn w:val="999"/>
    <w:next w:val="998"/>
    <w:uiPriority w:val="0"/>
    <w:qFormat/>
    <w:pPr>
      <w:ind w:left="600" w:firstLine="2560"/>
      <w:jc w:val="center"/>
      <w:spacing w:before="0" w:after="0" w:line="360" w:lineRule="auto"/>
    </w:pPr>
    <w:rPr>
      <w:rFonts w:ascii="Times New Roman" w:hAnsi="Times New Roman" w:cs="Times New Roman"/>
    </w:rPr>
  </w:style>
  <w:style w:type="paragraph" w:styleId="1328" w:customStyle="1">
    <w:name w:val="自定义二"/>
    <w:basedOn w:val="999"/>
    <w:next w:val="998"/>
    <w:uiPriority w:val="0"/>
    <w:qFormat/>
    <w:pPr>
      <w:ind w:left="0" w:firstLine="14"/>
      <w:spacing w:before="0" w:after="0" w:line="360" w:lineRule="auto"/>
      <w:outlineLvl w:val="1"/>
    </w:pPr>
    <w:rPr>
      <w:rFonts w:ascii="Times New Roman" w:hAnsi="Times New Roman" w:cs="Times New Roman"/>
    </w:rPr>
  </w:style>
  <w:style w:type="paragraph" w:styleId="1329" w:customStyle="1">
    <w:name w:val="Bullet"/>
    <w:next w:val="1267"/>
    <w:uiPriority w:val="0"/>
    <w:qFormat/>
    <w:pPr>
      <w:ind w:left="567" w:right="2835" w:firstLine="3584"/>
      <w:spacing w:after="60"/>
    </w:pPr>
    <w:rPr>
      <w:rFonts w:ascii="Calibri" w:hAnsi="Calibri" w:eastAsia="宋体" w:cs="宋体"/>
      <w:lang w:val="en-US" w:eastAsia="zh-CN" w:bidi="ar-SA"/>
    </w:rPr>
  </w:style>
  <w:style w:type="paragraph" w:styleId="1330" w:customStyle="1">
    <w:name w:val="Char Char Char Char Char Char1"/>
    <w:basedOn w:val="999"/>
    <w:next w:val="1331"/>
    <w:uiPriority w:val="0"/>
    <w:qFormat/>
    <w:pPr>
      <w:ind w:left="0" w:firstLine="2560"/>
      <w:spacing w:before="0" w:after="0" w:line="240" w:lineRule="auto"/>
    </w:pPr>
    <w:rPr>
      <w:rFonts w:ascii="Times New Roman" w:hAnsi="Times New Roman" w:cs="Times New Roman"/>
    </w:rPr>
  </w:style>
  <w:style w:type="paragraph" w:styleId="1331" w:customStyle="1">
    <w:name w:val="正文缩进2"/>
    <w:basedOn w:val="999"/>
    <w:next w:val="1332"/>
    <w:uiPriority w:val="0"/>
    <w:qFormat/>
    <w:pPr>
      <w:ind w:left="420" w:firstLine="1188"/>
      <w:spacing w:before="0" w:after="0" w:line="240" w:lineRule="auto"/>
    </w:pPr>
    <w:rPr>
      <w:rFonts w:ascii="Times New Roman" w:hAnsi="Times New Roman" w:cs="Times New Roman"/>
    </w:rPr>
  </w:style>
  <w:style w:type="paragraph" w:styleId="1332" w:customStyle="1">
    <w:name w:val="列出段落2"/>
    <w:basedOn w:val="999"/>
    <w:next w:val="1333"/>
    <w:uiPriority w:val="0"/>
    <w:qFormat/>
    <w:pPr>
      <w:ind w:left="420" w:firstLine="3748"/>
      <w:spacing w:before="0" w:after="0" w:line="240" w:lineRule="auto"/>
    </w:pPr>
    <w:rPr>
      <w:rFonts w:ascii="Times New Roman" w:hAnsi="Times New Roman" w:cs="Times New Roman"/>
    </w:rPr>
  </w:style>
  <w:style w:type="paragraph" w:styleId="1333" w:customStyle="1">
    <w:name w:val="正文文本缩进 31"/>
    <w:basedOn w:val="999"/>
    <w:next w:val="1334"/>
    <w:uiPriority w:val="0"/>
    <w:qFormat/>
    <w:pPr>
      <w:ind w:left="1200" w:firstLine="1248"/>
      <w:spacing w:before="120" w:after="0" w:line="22" w:lineRule="atLeast"/>
    </w:pPr>
    <w:rPr>
      <w:rFonts w:ascii="Times New Roman" w:hAnsi="Times New Roman" w:cs="Times New Roman"/>
    </w:rPr>
  </w:style>
  <w:style w:type="paragraph" w:styleId="1334" w:customStyle="1">
    <w:name w:val="样式 正文首行缩进 + 首行缩进:  2 字符5"/>
    <w:next w:val="1335"/>
    <w:uiPriority w:val="0"/>
    <w:qFormat/>
    <w:pPr>
      <w:ind w:left="200" w:firstLine="3784"/>
      <w:spacing w:line="300" w:lineRule="auto"/>
    </w:pPr>
    <w:rPr>
      <w:rFonts w:ascii="Calibri" w:hAnsi="Calibri" w:eastAsia="宋体" w:cs="宋体"/>
      <w:lang w:val="en-US" w:eastAsia="zh-CN" w:bidi="ar-SA"/>
    </w:rPr>
  </w:style>
  <w:style w:type="paragraph" w:styleId="1335" w:customStyle="1">
    <w:name w:val="Char2"/>
    <w:basedOn w:val="999"/>
    <w:next w:val="1329"/>
    <w:uiPriority w:val="0"/>
    <w:qFormat/>
    <w:pPr>
      <w:ind w:left="0" w:firstLine="3584"/>
      <w:spacing w:before="0" w:after="160" w:line="240" w:lineRule="exact"/>
    </w:pPr>
    <w:rPr>
      <w:rFonts w:ascii="Times New Roman" w:hAnsi="Times New Roman" w:cs="Times New Roman"/>
    </w:rPr>
  </w:style>
  <w:style w:type="paragraph" w:styleId="1336" w:customStyle="1">
    <w:name w:val="WPSOffice手动目录 1"/>
    <w:uiPriority w:val="0"/>
    <w:qFormat/>
    <w:rPr>
      <w:rFonts w:ascii="宋体" w:hAnsi="宋体" w:eastAsia="宋体" w:cs="宋体"/>
      <w:lang w:val="en-US" w:eastAsia="zh-CN" w:bidi="ar-SA"/>
    </w:rPr>
  </w:style>
  <w:style w:type="paragraph" w:styleId="1337" w:customStyle="1">
    <w:name w:val="纯文本4"/>
    <w:basedOn w:val="998"/>
    <w:uiPriority w:val="0"/>
    <w:qFormat/>
    <w:pPr>
      <w:ind w:left="0"/>
      <w:widowControl w:val="off"/>
    </w:pPr>
    <w:rPr>
      <w:rFonts w:ascii="宋体" w:hAnsi="Courier New" w:eastAsia="楷体_GB2312" w:cs="Times New Roman"/>
      <w:sz w:val="26"/>
    </w:rPr>
  </w:style>
  <w:style w:type="paragraph" w:styleId="1338" w:customStyle="1">
    <w:name w:val="Char Char Char Char Char Char Char Char Char Char Char Char Char Char Char Char"/>
    <w:basedOn w:val="999"/>
    <w:next w:val="1339"/>
    <w:uiPriority w:val="0"/>
    <w:qFormat/>
    <w:pPr>
      <w:ind w:left="682" w:firstLine="1224"/>
      <w:spacing w:before="0" w:after="0" w:line="360" w:lineRule="auto"/>
    </w:pPr>
    <w:rPr>
      <w:rFonts w:ascii="Times New Roman" w:hAnsi="Times New Roman" w:cs="Times New Roman"/>
    </w:rPr>
  </w:style>
  <w:style w:type="paragraph" w:styleId="1339" w:customStyle="1">
    <w:name w:val="列表编号 51"/>
    <w:basedOn w:val="999"/>
    <w:next w:val="1340"/>
    <w:uiPriority w:val="0"/>
    <w:qFormat/>
    <w:pPr>
      <w:ind w:left="900" w:firstLine="2652"/>
      <w:spacing w:before="0" w:after="0" w:line="360" w:lineRule="auto"/>
    </w:pPr>
    <w:rPr>
      <w:rFonts w:ascii="Times New Roman" w:hAnsi="Times New Roman" w:cs="Times New Roman"/>
    </w:rPr>
  </w:style>
  <w:style w:type="paragraph" w:styleId="1340" w:customStyle="1">
    <w:name w:val="样式 标题 1 + 黑体 (符号) 宋体 三号 段前: 7.8 磅 段后: 7.8 磅 行距: 1.5 倍行距"/>
    <w:basedOn w:val="1000"/>
    <w:next w:val="1341"/>
    <w:uiPriority w:val="0"/>
    <w:qFormat/>
    <w:pPr>
      <w:ind w:left="432" w:firstLine="18"/>
      <w:spacing w:before="40" w:after="40" w:line="360" w:lineRule="auto"/>
      <w:outlineLvl w:val="0"/>
    </w:pPr>
  </w:style>
  <w:style w:type="paragraph" w:styleId="1341" w:customStyle="1">
    <w:name w:val="表格用"/>
    <w:basedOn w:val="999"/>
    <w:next w:val="1298"/>
    <w:uiPriority w:val="0"/>
    <w:qFormat/>
    <w:pPr>
      <w:ind w:left="0" w:firstLine="1024"/>
      <w:spacing w:before="0" w:after="0" w:line="360" w:lineRule="auto"/>
    </w:pPr>
    <w:rPr>
      <w:rFonts w:ascii="Times New Roman" w:hAnsi="Times New Roman" w:cs="Times New Roman"/>
    </w:rPr>
  </w:style>
  <w:style w:type="paragraph" w:styleId="1342" w:customStyle="1">
    <w:name w:val="xl71"/>
    <w:basedOn w:val="999"/>
    <w:next w:val="1343"/>
    <w:uiPriority w:val="0"/>
    <w:qFormat/>
    <w:pPr>
      <w:ind w:left="0" w:firstLine="1536"/>
      <w:spacing w:before="280" w:after="280" w:line="240" w:lineRule="auto"/>
    </w:pPr>
    <w:rPr>
      <w:rFonts w:ascii="Times New Roman" w:hAnsi="Times New Roman" w:cs="Times New Roman"/>
    </w:rPr>
  </w:style>
  <w:style w:type="paragraph" w:styleId="1343" w:customStyle="1">
    <w:name w:val="正文文本 31"/>
    <w:basedOn w:val="999"/>
    <w:next w:val="1344"/>
    <w:uiPriority w:val="0"/>
    <w:qFormat/>
    <w:pPr>
      <w:ind w:left="0" w:firstLine="3584"/>
      <w:jc w:val="center"/>
      <w:spacing w:before="0" w:after="120" w:line="360" w:lineRule="auto"/>
    </w:pPr>
    <w:rPr>
      <w:rFonts w:ascii="Times New Roman" w:hAnsi="Times New Roman" w:cs="Times New Roman"/>
    </w:rPr>
  </w:style>
  <w:style w:type="paragraph" w:styleId="1344" w:customStyle="1">
    <w:name w:val="列出段落111"/>
    <w:basedOn w:val="999"/>
    <w:next w:val="1280"/>
    <w:uiPriority w:val="0"/>
    <w:qFormat/>
    <w:pPr>
      <w:ind w:left="420" w:firstLine="3748"/>
      <w:spacing w:before="0" w:after="0" w:line="240" w:lineRule="auto"/>
    </w:pPr>
    <w:rPr>
      <w:rFonts w:ascii="Times New Roman" w:hAnsi="Times New Roman" w:cs="Times New Roman"/>
    </w:rPr>
  </w:style>
  <w:style w:type="paragraph" w:styleId="1345" w:customStyle="1">
    <w:name w:val="修订1"/>
    <w:uiPriority w:val="0"/>
    <w:qFormat/>
    <w:rPr>
      <w:rFonts w:ascii="Calibri" w:hAnsi="Calibri" w:eastAsia="宋体" w:cs="宋体"/>
      <w:lang w:val="en-US" w:eastAsia="zh-CN" w:bidi="ar-SA"/>
    </w:rPr>
  </w:style>
  <w:style w:type="paragraph" w:styleId="1346" w:customStyle="1">
    <w:name w:val="正文文本缩进 21"/>
    <w:basedOn w:val="999"/>
    <w:next w:val="1286"/>
    <w:uiPriority w:val="0"/>
    <w:qFormat/>
    <w:pPr>
      <w:ind w:left="480" w:firstLine="4832"/>
      <w:spacing w:before="0" w:after="0" w:line="240" w:lineRule="auto"/>
    </w:pPr>
    <w:rPr>
      <w:rFonts w:ascii="Times New Roman" w:hAnsi="Times New Roman" w:cs="Times New Roman"/>
    </w:rPr>
  </w:style>
  <w:style w:type="paragraph" w:styleId="1347" w:customStyle="1">
    <w:name w:val="Char Char4 Char Char"/>
    <w:basedOn w:val="999"/>
    <w:next w:val="1296"/>
    <w:uiPriority w:val="0"/>
    <w:qFormat/>
    <w:pPr>
      <w:ind w:left="0" w:firstLine="2560"/>
      <w:spacing w:before="0" w:after="0" w:line="240" w:lineRule="auto"/>
    </w:pPr>
    <w:rPr>
      <w:rFonts w:ascii="Times New Roman" w:hAnsi="Times New Roman" w:cs="Times New Roman"/>
    </w:rPr>
  </w:style>
  <w:style w:type="paragraph" w:styleId="1348" w:customStyle="1">
    <w:name w:val="样式"/>
    <w:next w:val="998"/>
    <w:uiPriority w:val="0"/>
    <w:qFormat/>
    <w:pPr>
      <w:ind w:firstLine="3584"/>
      <w:widowControl w:val="off"/>
    </w:pPr>
    <w:rPr>
      <w:rFonts w:ascii="Calibri" w:hAnsi="Calibri" w:eastAsia="宋体" w:cs="宋体"/>
      <w:lang w:val="en-US" w:eastAsia="zh-CN" w:bidi="ar-SA"/>
    </w:rPr>
  </w:style>
  <w:style w:type="paragraph" w:styleId="1349" w:customStyle="1">
    <w:name w:val="TOC 标题1"/>
    <w:basedOn w:val="1000"/>
    <w:next w:val="998"/>
    <w:uiPriority w:val="0"/>
    <w:qFormat/>
    <w:pPr>
      <w:ind w:left="0" w:firstLine="6144"/>
      <w:spacing w:before="480" w:after="0" w:line="276" w:lineRule="auto"/>
    </w:pPr>
    <w:rPr>
      <w:b/>
      <w:sz w:val="30"/>
    </w:rPr>
  </w:style>
  <w:style w:type="paragraph" w:styleId="1350" w:customStyle="1">
    <w:name w:val="纯文本3"/>
    <w:basedOn w:val="998"/>
    <w:uiPriority w:val="0"/>
    <w:qFormat/>
    <w:rPr>
      <w:rFonts w:ascii="宋体" w:hAnsi="Courier New" w:cs="Times New Roman"/>
    </w:rPr>
  </w:style>
  <w:style w:type="paragraph" w:styleId="1351" w:customStyle="1">
    <w:name w:val="afont"/>
    <w:basedOn w:val="999"/>
    <w:next w:val="1023"/>
    <w:uiPriority w:val="0"/>
    <w:qFormat/>
    <w:pPr>
      <w:ind w:left="0" w:firstLine="2048"/>
      <w:spacing w:before="100" w:after="100" w:line="285" w:lineRule="atLeast"/>
    </w:pPr>
    <w:rPr>
      <w:rFonts w:ascii="Times New Roman" w:hAnsi="Times New Roman" w:cs="Times New Roman"/>
    </w:rPr>
  </w:style>
  <w:style w:type="paragraph" w:styleId="1352" w:customStyle="1">
    <w:name w:val="xl85"/>
    <w:basedOn w:val="999"/>
    <w:next w:val="1353"/>
    <w:uiPriority w:val="0"/>
    <w:qFormat/>
    <w:pPr>
      <w:ind w:left="0" w:firstLine="2048"/>
      <w:jc w:val="center"/>
      <w:spacing w:before="280" w:after="280" w:line="240" w:lineRule="auto"/>
    </w:pPr>
    <w:rPr>
      <w:rFonts w:ascii="Times New Roman" w:hAnsi="Times New Roman" w:cs="Times New Roman"/>
    </w:rPr>
  </w:style>
  <w:style w:type="paragraph" w:styleId="1353" w:customStyle="1">
    <w:name w:val="文章总标题"/>
    <w:basedOn w:val="999"/>
    <w:next w:val="1354"/>
    <w:uiPriority w:val="0"/>
    <w:qFormat/>
    <w:pPr>
      <w:ind w:left="0" w:firstLine="7168"/>
      <w:jc w:val="center"/>
      <w:spacing w:before="566" w:after="544" w:line="566" w:lineRule="atLeast"/>
    </w:pPr>
    <w:rPr>
      <w:rFonts w:ascii="Times New Roman" w:hAnsi="Times New Roman" w:cs="Times New Roman"/>
    </w:rPr>
  </w:style>
  <w:style w:type="paragraph" w:styleId="1354" w:customStyle="1">
    <w:name w:val="样式 首行缩进:  2 字符"/>
    <w:basedOn w:val="999"/>
    <w:next w:val="1317"/>
    <w:uiPriority w:val="0"/>
    <w:qFormat/>
    <w:pPr>
      <w:ind w:left="200" w:firstLine="1224"/>
      <w:spacing w:before="0" w:after="0" w:line="400" w:lineRule="exact"/>
    </w:pPr>
    <w:rPr>
      <w:rFonts w:ascii="Times New Roman" w:hAnsi="Times New Roman" w:cs="Times New Roman"/>
    </w:rPr>
  </w:style>
  <w:style w:type="paragraph" w:styleId="1355" w:customStyle="1">
    <w:name w:val="二级条标题"/>
    <w:basedOn w:val="999"/>
    <w:next w:val="998"/>
    <w:uiPriority w:val="0"/>
    <w:qFormat/>
    <w:pPr>
      <w:ind w:left="0" w:firstLine="8"/>
      <w:spacing w:before="0" w:after="0" w:line="240" w:lineRule="auto"/>
      <w:outlineLvl w:val="3"/>
    </w:pPr>
    <w:rPr>
      <w:rFonts w:ascii="Times New Roman" w:hAnsi="Times New Roman" w:cs="Times New Roman"/>
    </w:rPr>
  </w:style>
  <w:style w:type="paragraph" w:styleId="1356" w:customStyle="1">
    <w:name w:val="Plain Text*"/>
    <w:basedOn w:val="998"/>
    <w:uiPriority w:val="0"/>
    <w:qFormat/>
    <w:pPr>
      <w:ind w:left="0"/>
      <w:jc w:val="left"/>
    </w:pPr>
    <w:rPr>
      <w:rFonts w:ascii="宋体" w:hAnsi="宋体" w:eastAsia="楷体_GB2312" w:cs="Courier New"/>
      <w:sz w:val="26"/>
      <w:lang w:val="zh-CN"/>
    </w:rPr>
  </w:style>
  <w:style w:type="paragraph" w:styleId="1357" w:customStyle="1">
    <w:name w:val="样式 加粗 居中2"/>
    <w:basedOn w:val="999"/>
    <w:next w:val="1209"/>
    <w:uiPriority w:val="0"/>
    <w:qFormat/>
    <w:pPr>
      <w:ind w:left="0" w:firstLine="2560"/>
      <w:jc w:val="center"/>
      <w:spacing w:before="0" w:after="0" w:line="360" w:lineRule="auto"/>
    </w:pPr>
    <w:rPr>
      <w:rFonts w:ascii="Times New Roman" w:hAnsi="Times New Roman" w:cs="Times New Roman"/>
    </w:rPr>
  </w:style>
  <w:style w:type="paragraph" w:styleId="1358" w:customStyle="1">
    <w:name w:val="标准文本"/>
    <w:basedOn w:val="999"/>
    <w:next w:val="1312"/>
    <w:uiPriority w:val="0"/>
    <w:qFormat/>
    <w:pPr>
      <w:ind w:left="480" w:firstLine="2784"/>
      <w:spacing w:before="0" w:after="0" w:line="360" w:lineRule="auto"/>
    </w:pPr>
    <w:rPr>
      <w:rFonts w:ascii="Times New Roman" w:hAnsi="Times New Roman" w:cs="Times New Roman"/>
    </w:rPr>
  </w:style>
  <w:style w:type="paragraph" w:styleId="1359" w:customStyle="1">
    <w:name w:val="font5"/>
    <w:basedOn w:val="999"/>
    <w:next w:val="1360"/>
    <w:uiPriority w:val="0"/>
    <w:qFormat/>
    <w:pPr>
      <w:ind w:left="0" w:firstLine="5120"/>
      <w:spacing w:before="280" w:after="280" w:line="240" w:lineRule="auto"/>
    </w:pPr>
    <w:rPr>
      <w:rFonts w:ascii="Times New Roman" w:hAnsi="Times New Roman" w:cs="Times New Roman"/>
    </w:rPr>
  </w:style>
  <w:style w:type="paragraph" w:styleId="1360" w:customStyle="1">
    <w:name w:val="索引标题1"/>
    <w:basedOn w:val="999"/>
    <w:next w:val="1239"/>
    <w:uiPriority w:val="0"/>
    <w:qFormat/>
    <w:pPr>
      <w:ind w:left="0" w:firstLine="4608"/>
      <w:jc w:val="center"/>
      <w:spacing w:before="0" w:after="0" w:line="360" w:lineRule="auto"/>
    </w:pPr>
    <w:rPr>
      <w:rFonts w:ascii="Times New Roman" w:hAnsi="Times New Roman" w:cs="Times New Roman"/>
    </w:rPr>
  </w:style>
  <w:style w:type="paragraph" w:styleId="1361" w:customStyle="1">
    <w:name w:val="Char Char Char Char Char Char1 Char Char Char1 Char Char Char Char Char Char Char Char Char Char Char Char Char Char Char Char"/>
    <w:basedOn w:val="999"/>
    <w:next w:val="1362"/>
    <w:uiPriority w:val="0"/>
    <w:qFormat/>
    <w:pPr>
      <w:ind w:left="0" w:firstLine="2560"/>
      <w:spacing w:before="0" w:after="0" w:line="240" w:lineRule="auto"/>
    </w:pPr>
    <w:rPr>
      <w:rFonts w:ascii="Times New Roman" w:hAnsi="Times New Roman" w:cs="Times New Roman"/>
    </w:rPr>
  </w:style>
  <w:style w:type="paragraph" w:styleId="1362" w:customStyle="1">
    <w:name w:val="1正文"/>
    <w:basedOn w:val="999"/>
    <w:next w:val="1363"/>
    <w:uiPriority w:val="0"/>
    <w:qFormat/>
    <w:pPr>
      <w:ind w:left="480" w:firstLine="2784"/>
      <w:spacing w:before="0" w:after="0" w:line="300" w:lineRule="auto"/>
    </w:pPr>
    <w:rPr>
      <w:rFonts w:ascii="Times New Roman" w:hAnsi="Times New Roman" w:cs="Times New Roman"/>
    </w:rPr>
  </w:style>
  <w:style w:type="paragraph" w:styleId="1363" w:customStyle="1">
    <w:name w:val="目录2"/>
    <w:basedOn w:val="999"/>
    <w:next w:val="998"/>
    <w:uiPriority w:val="0"/>
    <w:qFormat/>
    <w:pPr>
      <w:ind w:left="209" w:firstLine="5329"/>
      <w:spacing w:before="0" w:after="0" w:line="317" w:lineRule="atLeast"/>
    </w:pPr>
    <w:rPr>
      <w:rFonts w:ascii="Times New Roman" w:hAnsi="Times New Roman" w:cs="Times New Roman"/>
    </w:rPr>
  </w:style>
  <w:style w:type="paragraph" w:styleId="1364" w:customStyle="1">
    <w:name w:val="图表目录1"/>
    <w:basedOn w:val="999"/>
    <w:next w:val="998"/>
    <w:uiPriority w:val="0"/>
    <w:qFormat/>
    <w:pPr>
      <w:ind w:left="200" w:firstLine="2616"/>
      <w:jc w:val="center"/>
      <w:spacing w:before="0" w:after="0" w:line="360" w:lineRule="auto"/>
    </w:pPr>
    <w:rPr>
      <w:rFonts w:ascii="Times New Roman" w:hAnsi="Times New Roman" w:cs="Times New Roman"/>
    </w:rPr>
  </w:style>
  <w:style w:type="paragraph" w:styleId="1365" w:customStyle="1">
    <w:name w:val="xl63"/>
    <w:basedOn w:val="999"/>
    <w:next w:val="1315"/>
    <w:uiPriority w:val="0"/>
    <w:qFormat/>
    <w:pPr>
      <w:ind w:left="0" w:firstLine="5120"/>
      <w:spacing w:before="280" w:after="280" w:line="240" w:lineRule="auto"/>
    </w:pPr>
    <w:rPr>
      <w:rFonts w:ascii="Times New Roman" w:hAnsi="Times New Roman" w:cs="Times New Roman"/>
    </w:rPr>
  </w:style>
  <w:style w:type="paragraph" w:styleId="1366">
    <w:name w:val="List Paragraph"/>
    <w:basedOn w:val="998"/>
    <w:next w:val="1273"/>
    <w:uiPriority w:val="0"/>
    <w:qFormat/>
    <w:pPr>
      <w:ind w:left="420" w:firstLine="3748"/>
    </w:pPr>
    <w:rPr>
      <w:rFonts w:ascii="Times New Roman" w:hAnsi="Times New Roman" w:cs="Times New Roman"/>
    </w:rPr>
  </w:style>
  <w:style w:type="paragraph" w:styleId="1367" w:customStyle="1">
    <w:name w:val="xl73"/>
    <w:basedOn w:val="999"/>
    <w:next w:val="1368"/>
    <w:uiPriority w:val="0"/>
    <w:qFormat/>
    <w:pPr>
      <w:ind w:left="0" w:firstLine="3584"/>
      <w:spacing w:before="280" w:after="280" w:line="240" w:lineRule="auto"/>
    </w:pPr>
    <w:rPr>
      <w:rFonts w:ascii="Times New Roman" w:hAnsi="Times New Roman" w:cs="Times New Roman"/>
    </w:rPr>
  </w:style>
  <w:style w:type="paragraph" w:styleId="1368" w:customStyle="1">
    <w:name w:val="xl80"/>
    <w:basedOn w:val="999"/>
    <w:next w:val="1369"/>
    <w:uiPriority w:val="0"/>
    <w:qFormat/>
    <w:pPr>
      <w:ind w:left="0" w:firstLine="3584"/>
      <w:jc w:val="center"/>
      <w:spacing w:before="280" w:after="280" w:line="240" w:lineRule="auto"/>
    </w:pPr>
    <w:rPr>
      <w:rFonts w:ascii="Times New Roman" w:hAnsi="Times New Roman" w:cs="Times New Roman"/>
    </w:rPr>
  </w:style>
  <w:style w:type="paragraph" w:styleId="1369" w:customStyle="1">
    <w:name w:val="样式2"/>
    <w:basedOn w:val="1004"/>
    <w:next w:val="1370"/>
    <w:uiPriority w:val="0"/>
    <w:qFormat/>
    <w:pPr>
      <w:ind w:left="1134" w:firstLine="18"/>
      <w:spacing w:before="0" w:after="0" w:line="360" w:lineRule="auto"/>
      <w:outlineLvl w:val="4"/>
    </w:pPr>
  </w:style>
  <w:style w:type="paragraph" w:styleId="1370" w:customStyle="1">
    <w:name w:val="日期1"/>
    <w:basedOn w:val="999"/>
    <w:next w:val="998"/>
    <w:uiPriority w:val="0"/>
    <w:qFormat/>
    <w:pPr>
      <w:ind w:left="100" w:firstLine="6144"/>
      <w:spacing w:before="0" w:after="0" w:line="240" w:lineRule="auto"/>
    </w:pPr>
    <w:rPr>
      <w:rFonts w:ascii="Times New Roman" w:hAnsi="Times New Roman" w:cs="Times New Roman"/>
    </w:rPr>
  </w:style>
  <w:style w:type="paragraph" w:styleId="1371" w:customStyle="1">
    <w:name w:val="图1"/>
    <w:basedOn w:val="999"/>
    <w:next w:val="998"/>
    <w:uiPriority w:val="0"/>
    <w:qFormat/>
    <w:pPr>
      <w:ind w:left="1105" w:firstLine="2580"/>
      <w:jc w:val="center"/>
      <w:spacing w:before="0" w:after="0" w:line="360" w:lineRule="auto"/>
    </w:pPr>
    <w:rPr>
      <w:rFonts w:ascii="Times New Roman" w:hAnsi="Times New Roman" w:cs="Times New Roman"/>
    </w:rPr>
  </w:style>
  <w:style w:type="paragraph" w:styleId="1372" w:customStyle="1">
    <w:name w:val="Char Char Char Char Char Char1 Char Char Char1 Char Char Char Char Char Char Char Char Char Char Char Char"/>
    <w:basedOn w:val="999"/>
    <w:next w:val="1352"/>
    <w:uiPriority w:val="0"/>
    <w:qFormat/>
    <w:pPr>
      <w:ind w:left="0" w:firstLine="2560"/>
      <w:spacing w:before="0" w:after="0" w:line="240" w:lineRule="auto"/>
    </w:pPr>
    <w:rPr>
      <w:rFonts w:ascii="Times New Roman" w:hAnsi="Times New Roman" w:cs="Times New Roman"/>
    </w:rPr>
  </w:style>
  <w:style w:type="paragraph" w:styleId="1373" w:customStyle="1">
    <w:name w:val="Char Char Char Char Char Char Char"/>
    <w:basedOn w:val="999"/>
    <w:next w:val="1258"/>
    <w:uiPriority w:val="0"/>
    <w:qFormat/>
    <w:pPr>
      <w:ind w:left="200" w:firstLine="4808"/>
      <w:spacing w:before="0" w:after="0" w:line="360" w:lineRule="auto"/>
    </w:pPr>
    <w:rPr>
      <w:rFonts w:ascii="Times New Roman" w:hAnsi="Times New Roman" w:cs="Times New Roman"/>
    </w:rPr>
  </w:style>
  <w:style w:type="paragraph" w:styleId="1374" w:customStyle="1">
    <w:name w:val="Char Char Char Char Char Char Char Char Char Char Char Char Char Char Char"/>
    <w:basedOn w:val="999"/>
    <w:next w:val="1349"/>
    <w:uiPriority w:val="0"/>
    <w:qFormat/>
    <w:pPr>
      <w:ind w:left="0" w:firstLine="3584"/>
      <w:jc w:val="center"/>
      <w:spacing w:before="0" w:after="0" w:line="400" w:lineRule="exact"/>
    </w:pPr>
    <w:rPr>
      <w:rFonts w:ascii="Times New Roman" w:hAnsi="Times New Roman" w:cs="Times New Roman"/>
    </w:rPr>
  </w:style>
  <w:style w:type="paragraph" w:styleId="1375">
    <w:name w:val="Intense Quote"/>
    <w:next w:val="998"/>
    <w:uiPriority w:val="0"/>
    <w:qFormat/>
    <w:pPr>
      <w:ind w:left="3766" w:right="950"/>
      <w:jc w:val="center"/>
      <w:spacing w:before="360" w:after="360"/>
    </w:pPr>
    <w:rPr>
      <w:rFonts w:ascii="Calibri" w:hAnsi="Calibri" w:eastAsia="宋体" w:cs="宋体"/>
      <w:i/>
      <w:lang w:val="en-US" w:eastAsia="zh-CN" w:bidi="ar-SA"/>
    </w:rPr>
  </w:style>
  <w:style w:type="paragraph" w:styleId="1376" w:customStyle="1">
    <w:name w:val="索引 51"/>
    <w:basedOn w:val="999"/>
    <w:next w:val="998"/>
    <w:uiPriority w:val="0"/>
    <w:qFormat/>
    <w:pPr>
      <w:ind w:left="800" w:firstLine="2560"/>
      <w:jc w:val="center"/>
      <w:spacing w:before="0" w:after="0" w:line="360" w:lineRule="auto"/>
    </w:pPr>
    <w:rPr>
      <w:rFonts w:ascii="Times New Roman" w:hAnsi="Times New Roman" w:cs="Times New Roman"/>
    </w:rPr>
  </w:style>
  <w:style w:type="paragraph" w:styleId="1377" w:customStyle="1">
    <w:name w:val="图表"/>
    <w:basedOn w:val="999"/>
    <w:next w:val="1378"/>
    <w:uiPriority w:val="0"/>
    <w:qFormat/>
    <w:pPr>
      <w:ind w:left="0" w:firstLine="2048"/>
      <w:jc w:val="center"/>
      <w:spacing w:before="0" w:after="0" w:line="240" w:lineRule="auto"/>
    </w:pPr>
    <w:rPr>
      <w:rFonts w:ascii="Times New Roman" w:hAnsi="Times New Roman" w:cs="Times New Roman"/>
    </w:rPr>
  </w:style>
  <w:style w:type="paragraph" w:styleId="1378" w:customStyle="1">
    <w:name w:val="reader-word-layer"/>
    <w:basedOn w:val="999"/>
    <w:next w:val="1379"/>
    <w:uiPriority w:val="0"/>
    <w:qFormat/>
    <w:pPr>
      <w:ind w:left="0" w:firstLine="1024"/>
      <w:spacing w:before="280" w:after="280" w:line="240" w:lineRule="auto"/>
    </w:pPr>
    <w:rPr>
      <w:rFonts w:ascii="Times New Roman" w:hAnsi="Times New Roman" w:cs="Times New Roman"/>
    </w:rPr>
  </w:style>
  <w:style w:type="paragraph" w:styleId="1379" w:customStyle="1">
    <w:name w:val="样式 加粗 居中1"/>
    <w:next w:val="1218"/>
    <w:uiPriority w:val="0"/>
    <w:qFormat/>
    <w:pPr>
      <w:ind w:firstLine="2560"/>
      <w:jc w:val="center"/>
    </w:pPr>
    <w:rPr>
      <w:rFonts w:ascii="Calibri" w:hAnsi="Calibri" w:eastAsia="宋体" w:cs="宋体"/>
      <w:lang w:val="en-US" w:eastAsia="zh-CN" w:bidi="ar-SA"/>
    </w:rPr>
  </w:style>
  <w:style w:type="paragraph" w:styleId="1380" w:customStyle="1">
    <w:name w:val="修订2"/>
    <w:uiPriority w:val="0"/>
    <w:qFormat/>
    <w:rPr>
      <w:rFonts w:ascii="Calibri" w:hAnsi="Calibri" w:eastAsia="宋体" w:cs="宋体"/>
      <w:lang w:val="en-US" w:eastAsia="zh-CN" w:bidi="ar-SA"/>
    </w:rPr>
  </w:style>
  <w:style w:type="paragraph" w:styleId="1381" w:customStyle="1">
    <w:name w:val="Body"/>
    <w:next w:val="1313"/>
    <w:uiPriority w:val="0"/>
    <w:qFormat/>
    <w:pPr>
      <w:ind w:left="567" w:right="2835" w:firstLine="3584"/>
      <w:spacing w:after="60"/>
    </w:pPr>
    <w:rPr>
      <w:rFonts w:ascii="Calibri" w:hAnsi="Calibri" w:eastAsia="宋体" w:cs="宋体"/>
      <w:lang w:val="en-US" w:eastAsia="zh-CN" w:bidi="ar-SA"/>
    </w:rPr>
  </w:style>
  <w:style w:type="paragraph" w:styleId="1382" w:customStyle="1">
    <w:name w:val="font6"/>
    <w:basedOn w:val="999"/>
    <w:next w:val="1383"/>
    <w:uiPriority w:val="0"/>
    <w:qFormat/>
    <w:pPr>
      <w:ind w:left="0" w:firstLine="5120"/>
      <w:spacing w:before="280" w:after="280" w:line="240" w:lineRule="auto"/>
    </w:pPr>
    <w:rPr>
      <w:rFonts w:ascii="Times New Roman" w:hAnsi="Times New Roman" w:cs="Times New Roman"/>
    </w:rPr>
  </w:style>
  <w:style w:type="paragraph" w:styleId="1383" w:customStyle="1">
    <w:name w:val="正文首行缩进 21"/>
    <w:basedOn w:val="1010"/>
    <w:next w:val="1381"/>
    <w:uiPriority w:val="0"/>
    <w:qFormat/>
    <w:pPr>
      <w:ind w:left="200" w:firstLine="3784"/>
      <w:jc w:val="center"/>
      <w:spacing w:after="120" w:line="360" w:lineRule="auto"/>
    </w:pPr>
    <w:rPr>
      <w:rFonts w:ascii="Calibri" w:hAnsi="Calibri"/>
    </w:rPr>
  </w:style>
  <w:style w:type="paragraph" w:styleId="1384" w:customStyle="1">
    <w:name w:val="Char Char"/>
    <w:next w:val="1377"/>
    <w:uiPriority w:val="0"/>
    <w:qFormat/>
    <w:pPr>
      <w:ind w:firstLine="14"/>
      <w:spacing w:line="360" w:lineRule="auto"/>
      <w:shd w:val="clear" w:color="000000" w:fill="000080"/>
    </w:pPr>
    <w:rPr>
      <w:rFonts w:ascii="Calibri" w:hAnsi="Calibri" w:eastAsia="宋体" w:cs="宋体"/>
      <w:lang w:val="en-US" w:eastAsia="zh-CN" w:bidi="ar-SA"/>
    </w:rPr>
  </w:style>
  <w:style w:type="paragraph" w:styleId="1385" w:customStyle="1">
    <w:name w:val="正文_0_0"/>
    <w:next w:val="1217"/>
    <w:uiPriority w:val="0"/>
    <w:qFormat/>
    <w:pPr>
      <w:ind w:firstLine="3584"/>
      <w:jc w:val="both"/>
      <w:widowControl w:val="off"/>
    </w:pPr>
    <w:rPr>
      <w:rFonts w:ascii="Calibri" w:hAnsi="Calibri" w:eastAsia="宋体" w:cs="宋体"/>
      <w:lang w:val="en-US" w:eastAsia="zh-CN" w:bidi="ar-SA"/>
    </w:rPr>
  </w:style>
  <w:style w:type="paragraph" w:styleId="1386" w:customStyle="1">
    <w:name w:val="font7"/>
    <w:basedOn w:val="999"/>
    <w:next w:val="1387"/>
    <w:uiPriority w:val="0"/>
    <w:qFormat/>
    <w:pPr>
      <w:ind w:left="0" w:firstLine="3584"/>
      <w:spacing w:before="280" w:after="280" w:line="240" w:lineRule="auto"/>
    </w:pPr>
    <w:rPr>
      <w:rFonts w:ascii="Times New Roman" w:hAnsi="Times New Roman" w:cs="Times New Roman"/>
    </w:rPr>
  </w:style>
  <w:style w:type="paragraph" w:styleId="1387" w:customStyle="1">
    <w:name w:val="Char Char Char Char Char Char1 Char Char Char Char Char Char1 Char Char Char1"/>
    <w:basedOn w:val="999"/>
    <w:next w:val="1388"/>
    <w:uiPriority w:val="0"/>
    <w:qFormat/>
    <w:pPr>
      <w:ind w:left="0" w:firstLine="2560"/>
      <w:spacing w:before="0" w:after="0" w:line="240" w:lineRule="auto"/>
    </w:pPr>
    <w:rPr>
      <w:rFonts w:ascii="Times New Roman" w:hAnsi="Times New Roman" w:cs="Times New Roman"/>
    </w:rPr>
  </w:style>
  <w:style w:type="paragraph" w:styleId="1388" w:customStyle="1">
    <w:name w:val="xl64"/>
    <w:basedOn w:val="999"/>
    <w:next w:val="1355"/>
    <w:uiPriority w:val="0"/>
    <w:qFormat/>
    <w:pPr>
      <w:ind w:left="0" w:firstLine="3584"/>
      <w:spacing w:before="280" w:after="280" w:line="240" w:lineRule="auto"/>
    </w:pPr>
    <w:rPr>
      <w:rFonts w:ascii="Times New Roman" w:hAnsi="Times New Roman" w:cs="Times New Roman"/>
    </w:rPr>
  </w:style>
  <w:style w:type="paragraph" w:styleId="1389" w:customStyle="1">
    <w:name w:val="style16"/>
    <w:basedOn w:val="999"/>
    <w:next w:val="1382"/>
    <w:uiPriority w:val="0"/>
    <w:qFormat/>
    <w:pPr>
      <w:ind w:left="0" w:firstLine="2048"/>
      <w:spacing w:before="280" w:after="280" w:line="240" w:lineRule="auto"/>
    </w:pPr>
    <w:rPr>
      <w:rFonts w:ascii="Times New Roman" w:hAnsi="Times New Roman" w:cs="Times New Roman"/>
    </w:rPr>
  </w:style>
  <w:style w:type="paragraph" w:styleId="1390" w:customStyle="1">
    <w:name w:val="索引 11"/>
    <w:basedOn w:val="999"/>
    <w:next w:val="998"/>
    <w:uiPriority w:val="0"/>
    <w:qFormat/>
    <w:pPr>
      <w:ind w:left="0" w:firstLine="3584"/>
      <w:spacing w:before="0" w:after="0" w:line="240" w:lineRule="auto"/>
    </w:pPr>
    <w:rPr>
      <w:rFonts w:ascii="Times New Roman" w:hAnsi="Times New Roman" w:cs="Times New Roman"/>
    </w:rPr>
  </w:style>
  <w:style w:type="paragraph" w:styleId="1391" w:customStyle="1">
    <w:name w:val="H 3"/>
    <w:basedOn w:val="1002"/>
    <w:next w:val="1392"/>
    <w:uiPriority w:val="0"/>
    <w:qFormat/>
    <w:pPr>
      <w:ind w:left="1429" w:firstLine="18"/>
      <w:spacing w:before="0" w:after="0" w:line="360" w:lineRule="auto"/>
      <w:outlineLvl w:val="2"/>
    </w:pPr>
  </w:style>
  <w:style w:type="paragraph" w:styleId="1392" w:customStyle="1">
    <w:name w:val="xl83"/>
    <w:basedOn w:val="999"/>
    <w:next w:val="1373"/>
    <w:uiPriority w:val="0"/>
    <w:qFormat/>
    <w:pPr>
      <w:ind w:left="0" w:firstLine="5120"/>
      <w:spacing w:before="280" w:after="280" w:line="240" w:lineRule="auto"/>
    </w:pPr>
    <w:rPr>
      <w:rFonts w:ascii="Times New Roman" w:hAnsi="Times New Roman" w:cs="Times New Roman"/>
    </w:rPr>
  </w:style>
  <w:style w:type="paragraph" w:styleId="1393" w:customStyle="1">
    <w:name w:val="表格文字（居中）"/>
    <w:basedOn w:val="999"/>
    <w:next w:val="1389"/>
    <w:uiPriority w:val="0"/>
    <w:qFormat/>
    <w:pPr>
      <w:ind w:left="0" w:firstLine="2560"/>
      <w:jc w:val="center"/>
      <w:spacing w:before="0" w:after="0" w:line="360" w:lineRule="auto"/>
    </w:pPr>
    <w:rPr>
      <w:rFonts w:ascii="Times New Roman" w:hAnsi="Times New Roman" w:cs="Times New Roman"/>
    </w:rPr>
  </w:style>
  <w:style w:type="paragraph" w:styleId="1394" w:customStyle="1">
    <w:name w:val="正文首行缩进两字符"/>
    <w:basedOn w:val="999"/>
    <w:next w:val="1376"/>
    <w:uiPriority w:val="0"/>
    <w:qFormat/>
    <w:pPr>
      <w:ind w:left="200" w:firstLine="3784"/>
      <w:spacing w:before="0" w:after="0" w:line="360" w:lineRule="auto"/>
    </w:pPr>
    <w:rPr>
      <w:rFonts w:ascii="Times New Roman" w:hAnsi="Times New Roman" w:cs="Times New Roman"/>
    </w:rPr>
  </w:style>
  <w:style w:type="paragraph" w:styleId="1395" w:customStyle="1">
    <w:name w:val="1"/>
    <w:basedOn w:val="999"/>
    <w:next w:val="1031"/>
    <w:uiPriority w:val="0"/>
    <w:qFormat/>
    <w:pPr>
      <w:ind w:left="0" w:firstLine="2048"/>
      <w:spacing w:before="0" w:after="0" w:line="240" w:lineRule="auto"/>
    </w:pPr>
    <w:rPr>
      <w:rFonts w:ascii="Times New Roman" w:hAnsi="Times New Roman" w:cs="Times New Roman"/>
    </w:rPr>
  </w:style>
  <w:style w:type="paragraph" w:styleId="1396" w:customStyle="1">
    <w:name w:val="_Style 398"/>
    <w:basedOn w:val="999"/>
    <w:next w:val="99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7" w:customStyle="1">
    <w:name w:val="Table Paragraph"/>
    <w:basedOn w:val="998"/>
    <w:uiPriority w:val="1"/>
    <w:qFormat/>
    <w:rPr>
      <w:rFonts w:ascii="宋体" w:hAnsi="宋体"/>
      <w:lang w:val="zh-CN" w:bidi="zh-CN"/>
    </w:rPr>
  </w:style>
  <w:style w:type="paragraph" w:styleId="1398" w:customStyle="1">
    <w:name w:val="_Style 400"/>
    <w:uiPriority w:val="0"/>
    <w:qFormat/>
    <w:rPr>
      <w:rFonts w:ascii="Calibri" w:hAnsi="Calibri" w:eastAsia="宋体" w:cs="宋体"/>
      <w:lang w:val="en-US" w:eastAsia="zh-CN" w:bidi="ar-SA"/>
    </w:rPr>
  </w:style>
  <w:style w:type="paragraph" w:styleId="1399" w:customStyle="1">
    <w:name w:val="Style1"/>
    <w:basedOn w:val="99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00" w:customStyle="1">
    <w:name w:val="msolistparagraph"/>
    <w:basedOn w:val="999"/>
    <w:next w:val="1265"/>
    <w:uiPriority w:val="0"/>
    <w:qFormat/>
    <w:pPr>
      <w:ind w:left="420" w:firstLine="3748"/>
      <w:spacing w:before="0" w:after="0" w:line="240" w:lineRule="auto"/>
    </w:pPr>
    <w:rPr>
      <w:rFonts w:ascii="Times New Roman" w:hAnsi="Times New Roman" w:cs="Times New Roman"/>
    </w:rPr>
  </w:style>
  <w:style w:type="paragraph" w:styleId="1401" w:customStyle="1">
    <w:name w:val="Char1 Char Char Char"/>
    <w:basedOn w:val="999"/>
    <w:next w:val="1402"/>
    <w:uiPriority w:val="0"/>
    <w:qFormat/>
    <w:pPr>
      <w:ind w:left="0" w:firstLine="2560"/>
      <w:spacing w:before="0" w:after="0" w:line="240" w:lineRule="auto"/>
    </w:pPr>
    <w:rPr>
      <w:rFonts w:ascii="Times New Roman" w:hAnsi="Times New Roman" w:cs="Times New Roman"/>
    </w:rPr>
  </w:style>
  <w:style w:type="paragraph" w:styleId="1402" w:customStyle="1">
    <w:name w:val="xl24"/>
    <w:basedOn w:val="999"/>
    <w:next w:val="134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03" w:customStyle="1">
    <w:name w:val="表格文字"/>
    <w:next w:val="1361"/>
    <w:uiPriority w:val="0"/>
    <w:qFormat/>
    <w:pPr>
      <w:ind w:firstLine="3584"/>
    </w:pPr>
    <w:rPr>
      <w:rFonts w:ascii="Calibri" w:hAnsi="Calibri" w:eastAsia="宋体" w:cs="宋体"/>
      <w:lang w:val="en-US" w:eastAsia="zh-CN" w:bidi="ar-SA"/>
    </w:rPr>
  </w:style>
  <w:style w:type="paragraph" w:styleId="1404" w:customStyle="1">
    <w:name w:val="xl72"/>
    <w:basedOn w:val="999"/>
    <w:next w:val="1260"/>
    <w:uiPriority w:val="0"/>
    <w:qFormat/>
    <w:pPr>
      <w:ind w:left="0" w:firstLine="3584"/>
      <w:spacing w:before="280" w:after="280" w:line="240" w:lineRule="auto"/>
    </w:pPr>
    <w:rPr>
      <w:rFonts w:ascii="Times New Roman" w:hAnsi="Times New Roman" w:cs="Times New Roman"/>
    </w:rPr>
  </w:style>
  <w:style w:type="paragraph" w:styleId="1405" w:customStyle="1">
    <w:name w:val="插图"/>
    <w:next w:val="998"/>
    <w:uiPriority w:val="0"/>
    <w:qFormat/>
    <w:pPr>
      <w:ind w:firstLine="4608"/>
      <w:jc w:val="center"/>
    </w:pPr>
    <w:rPr>
      <w:rFonts w:ascii="Calibri" w:hAnsi="Calibri" w:eastAsia="宋体" w:cs="宋体"/>
      <w:lang w:val="en-US" w:eastAsia="zh-CN" w:bidi="ar-SA"/>
    </w:rPr>
  </w:style>
  <w:style w:type="paragraph" w:styleId="1406" w:customStyle="1">
    <w:name w:val="列出段落3"/>
    <w:basedOn w:val="999"/>
    <w:next w:val="1300"/>
    <w:uiPriority w:val="0"/>
    <w:qFormat/>
    <w:pPr>
      <w:ind w:left="420" w:firstLine="3748"/>
      <w:spacing w:before="0" w:after="0" w:line="240" w:lineRule="auto"/>
    </w:pPr>
    <w:rPr>
      <w:rFonts w:ascii="Times New Roman" w:hAnsi="Times New Roman" w:cs="Times New Roman"/>
    </w:rPr>
  </w:style>
  <w:style w:type="paragraph" w:styleId="1407" w:customStyle="1">
    <w:name w:val="目录标题"/>
    <w:basedOn w:val="999"/>
    <w:next w:val="998"/>
    <w:uiPriority w:val="0"/>
    <w:qFormat/>
    <w:pPr>
      <w:ind w:left="419" w:firstLine="7331"/>
      <w:jc w:val="center"/>
      <w:spacing w:before="566" w:after="544" w:line="566" w:lineRule="atLeast"/>
    </w:pPr>
    <w:rPr>
      <w:rFonts w:ascii="Times New Roman" w:hAnsi="Times New Roman" w:cs="Times New Roman"/>
    </w:rPr>
  </w:style>
  <w:style w:type="paragraph" w:styleId="1408" w:customStyle="1">
    <w:name w:val="默认段落字体 Para Char Char Char Char Char Char Char Char Char1 Char Char Char Char"/>
    <w:basedOn w:val="999"/>
    <w:next w:val="1303"/>
    <w:uiPriority w:val="0"/>
    <w:qFormat/>
    <w:pPr>
      <w:ind w:left="0" w:firstLine="2560"/>
      <w:spacing w:before="0" w:after="0" w:line="240" w:lineRule="auto"/>
    </w:pPr>
    <w:rPr>
      <w:rFonts w:ascii="Times New Roman" w:hAnsi="Times New Roman" w:cs="Times New Roman"/>
    </w:rPr>
  </w:style>
  <w:style w:type="paragraph" w:styleId="1409" w:customStyle="1">
    <w:name w:val="WPSOffice手动目录 2"/>
    <w:uiPriority w:val="0"/>
    <w:qFormat/>
    <w:pPr>
      <w:ind w:left="200"/>
    </w:pPr>
    <w:rPr>
      <w:rFonts w:ascii="宋体" w:hAnsi="宋体" w:eastAsia="宋体" w:cs="宋体"/>
      <w:lang w:val="en-US" w:eastAsia="zh-CN" w:bidi="ar-SA"/>
    </w:rPr>
  </w:style>
  <w:style w:type="paragraph" w:styleId="1410" w:customStyle="1">
    <w:name w:val="表内文字"/>
    <w:basedOn w:val="999"/>
    <w:next w:val="1039"/>
    <w:uiPriority w:val="0"/>
    <w:qFormat/>
    <w:pPr>
      <w:ind w:left="0" w:firstLine="7680"/>
      <w:jc w:val="center"/>
      <w:spacing w:before="50" w:after="50" w:line="240" w:lineRule="auto"/>
    </w:pPr>
    <w:rPr>
      <w:rFonts w:ascii="Times New Roman" w:hAnsi="Times New Roman" w:cs="Times New Roman"/>
    </w:rPr>
  </w:style>
  <w:style w:type="paragraph" w:styleId="1411" w:customStyle="1">
    <w:name w:val="xl66"/>
    <w:basedOn w:val="999"/>
    <w:next w:val="1393"/>
    <w:uiPriority w:val="0"/>
    <w:qFormat/>
    <w:pPr>
      <w:ind w:left="0" w:firstLine="3584"/>
      <w:spacing w:before="280" w:after="280" w:line="240" w:lineRule="auto"/>
    </w:pPr>
    <w:rPr>
      <w:rFonts w:ascii="Times New Roman" w:hAnsi="Times New Roman" w:cs="Times New Roman"/>
    </w:rPr>
  </w:style>
  <w:style w:type="paragraph" w:styleId="1412" w:customStyle="1">
    <w:name w:val="*正文"/>
    <w:basedOn w:val="998"/>
    <w:uiPriority w:val="0"/>
    <w:qFormat/>
    <w:pPr>
      <w:ind w:left="0" w:firstLine="200"/>
      <w:spacing w:line="360" w:lineRule="auto"/>
    </w:pPr>
    <w:rPr>
      <w:rFonts w:ascii="仿宋_GB2312" w:hAnsi="Times New Roman" w:eastAsia="仿宋_GB2312" w:cs="Times New Roman"/>
      <w:sz w:val="24"/>
      <w:szCs w:val="28"/>
    </w:rPr>
  </w:style>
  <w:style w:type="paragraph" w:styleId="1413" w:customStyle="1">
    <w:name w:val="0"/>
    <w:basedOn w:val="999"/>
    <w:next w:val="1306"/>
    <w:uiPriority w:val="0"/>
    <w:qFormat/>
    <w:pPr>
      <w:ind w:left="0" w:firstLine="2815"/>
      <w:spacing w:before="0" w:after="0" w:line="360" w:lineRule="auto"/>
    </w:pPr>
    <w:rPr>
      <w:rFonts w:ascii="Times New Roman" w:hAnsi="Times New Roman" w:cs="Times New Roman"/>
    </w:rPr>
  </w:style>
  <w:style w:type="table" w:styleId="1414" w:customStyle="1">
    <w:name w:val="网格型1"/>
    <w:basedOn w:val="10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5" w:customStyle="1">
    <w:name w:val="font61"/>
    <w:uiPriority w:val="0"/>
    <w:qFormat/>
    <w:rPr>
      <w:rFonts w:hint="default" w:ascii="Times New Roman" w:hAnsi="Times New Roman" w:cs="Times New Roman"/>
      <w:b/>
      <w:bCs/>
      <w:color w:val="000000"/>
      <w:sz w:val="24"/>
      <w:szCs w:val="24"/>
      <w:u w:val="none"/>
    </w:rPr>
  </w:style>
  <w:style w:type="character" w:styleId="1416" w:customStyle="1">
    <w:name w:val="标题 1 字符"/>
    <w:basedOn w:val="1008"/>
    <w:link w:val="999"/>
    <w:uiPriority w:val="0"/>
    <w:qFormat/>
    <w:rPr>
      <w:rFonts w:ascii="Calibri" w:hAnsi="Calibri"/>
    </w:rPr>
  </w:style>
  <w:style w:type="table" w:styleId="1417"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F4D94A9-3B32-4E10-B499-82E24EA63B7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37</cp:revision>
  <dcterms:created xsi:type="dcterms:W3CDTF">2026-05-30T08:46:00Z</dcterms:created>
  <dcterms:modified xsi:type="dcterms:W3CDTF">2026-07-22T02:42:39Z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506C22FC29054D0AA480A8B4FA0EB2B3</vt:lpwstr>
  </property>
  <property fmtid="{D5CDD505-2E9C-101B-9397-08002B2CF9AE}" pid="4" name="commondata">
    <vt:lpwstr>eyJoZGlkIjoiMmU4NDdkODk2MjZlOTI5YjA5ZDk0Y2IwMDEyMjA1NGUifQ==</vt:lpwstr>
  </property>
  <property fmtid="{D5CDD505-2E9C-101B-9397-08002B2CF9AE}" pid="5" name="KSOTemplateDocerSaveRecord">
    <vt:lpwstr>eyJoZGlkIjoiYmU3ZDAzNDdmZGU4MzA1Y2E0ZThlYTQ5MTBjYmQzNzEiLCJ1c2VySWQiOiIzNTgxMjcwMjQifQ==</vt:lpwstr>
  </property>
</Properties>
</file>